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2" w:type="dxa"/>
        <w:tblLayout w:type="fixed"/>
        <w:tblLook w:val="0000" w:firstRow="0" w:lastRow="0" w:firstColumn="0" w:lastColumn="0" w:noHBand="0" w:noVBand="0"/>
      </w:tblPr>
      <w:tblGrid>
        <w:gridCol w:w="5346"/>
        <w:gridCol w:w="1764"/>
        <w:gridCol w:w="1800"/>
        <w:gridCol w:w="1836"/>
      </w:tblGrid>
      <w:tr w:rsidR="00C961E1" w:rsidRPr="00BC34A8" w14:paraId="45C6F91A" w14:textId="77777777" w:rsidTr="00350A0C">
        <w:trPr>
          <w:trHeight w:val="653"/>
        </w:trPr>
        <w:tc>
          <w:tcPr>
            <w:tcW w:w="7110" w:type="dxa"/>
            <w:gridSpan w:val="2"/>
            <w:vMerge w:val="restart"/>
            <w:tcBorders>
              <w:right w:val="single" w:sz="4" w:space="0" w:color="auto"/>
            </w:tcBorders>
          </w:tcPr>
          <w:p w14:paraId="2C04FABA" w14:textId="75FE372A" w:rsidR="00C961E1" w:rsidRPr="00BC34A8" w:rsidRDefault="00C961E1">
            <w:pPr>
              <w:rPr>
                <w:rFonts w:ascii="Arial Narrow" w:hAnsi="Arial Narrow"/>
                <w:sz w:val="3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3844A" w14:textId="77777777" w:rsidR="00C961E1" w:rsidRPr="00BC34A8" w:rsidRDefault="00C961E1" w:rsidP="0062083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C34A8">
              <w:rPr>
                <w:rFonts w:ascii="Arial Narrow" w:hAnsi="Arial Narrow"/>
                <w:b/>
                <w:sz w:val="26"/>
                <w:szCs w:val="26"/>
              </w:rPr>
              <w:t>REPORT OF ANNUAL GAS OVERPRODUCTION FORM</w:t>
            </w:r>
          </w:p>
        </w:tc>
      </w:tr>
      <w:tr w:rsidR="00C961E1" w:rsidRPr="00BC34A8" w14:paraId="502110B7" w14:textId="77777777" w:rsidTr="00350A0C">
        <w:trPr>
          <w:trHeight w:val="414"/>
        </w:trPr>
        <w:tc>
          <w:tcPr>
            <w:tcW w:w="7110" w:type="dxa"/>
            <w:gridSpan w:val="2"/>
            <w:vMerge/>
            <w:tcBorders>
              <w:right w:val="single" w:sz="4" w:space="0" w:color="auto"/>
            </w:tcBorders>
          </w:tcPr>
          <w:p w14:paraId="7D4F3BB3" w14:textId="77777777" w:rsidR="00C961E1" w:rsidRPr="00BC34A8" w:rsidRDefault="00C961E1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080777" w14:textId="77777777" w:rsidR="0083183A" w:rsidRDefault="00C961E1" w:rsidP="00350A0C">
            <w:pPr>
              <w:pStyle w:val="TableText"/>
              <w:ind w:left="-57"/>
              <w:rPr>
                <w:rFonts w:ascii="Arial Narrow" w:hAnsi="Arial Narrow" w:cs="Arial"/>
                <w:szCs w:val="14"/>
              </w:rPr>
            </w:pPr>
            <w:r w:rsidRPr="00BC34A8">
              <w:rPr>
                <w:rFonts w:ascii="Arial Narrow" w:hAnsi="Arial Narrow" w:cs="Arial"/>
                <w:szCs w:val="14"/>
              </w:rPr>
              <w:t>Email Address</w:t>
            </w:r>
          </w:p>
          <w:p w14:paraId="63B23963" w14:textId="1A13398C" w:rsidR="00C961E1" w:rsidRPr="00BC34A8" w:rsidRDefault="00C961E1" w:rsidP="00350A0C">
            <w:pPr>
              <w:pStyle w:val="TableText"/>
              <w:ind w:left="-57"/>
              <w:rPr>
                <w:rFonts w:ascii="Arial Narrow" w:hAnsi="Arial Narrow" w:cs="Arial"/>
                <w:szCs w:val="14"/>
              </w:rPr>
            </w:pPr>
            <w:r w:rsidRPr="00BC34A8">
              <w:rPr>
                <w:rFonts w:ascii="Arial Narrow" w:hAnsi="Arial Narrow" w:cs="Arial"/>
                <w:szCs w:val="14"/>
              </w:rPr>
              <w:t xml:space="preserve"> </w:t>
            </w:r>
            <w:hyperlink r:id="rId6" w:history="1">
              <w:r w:rsidR="0083183A" w:rsidRPr="00515087">
                <w:rPr>
                  <w:rStyle w:val="Hyperlink"/>
                  <w:rFonts w:ascii="Arial Narrow" w:hAnsi="Arial Narrow" w:cs="Arial"/>
                  <w:szCs w:val="14"/>
                </w:rPr>
                <w:t>Reservoir@bc-er.ca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507271" w14:textId="77777777" w:rsidR="00C961E1" w:rsidRPr="00BC34A8" w:rsidRDefault="00C961E1" w:rsidP="00350A0C">
            <w:pPr>
              <w:pStyle w:val="TableText"/>
              <w:rPr>
                <w:rFonts w:ascii="Arial Narrow" w:hAnsi="Arial Narrow" w:cs="Arial"/>
                <w:szCs w:val="14"/>
              </w:rPr>
            </w:pPr>
            <w:r w:rsidRPr="00BC34A8">
              <w:rPr>
                <w:rFonts w:ascii="Arial Narrow" w:hAnsi="Arial Narrow" w:cs="Arial"/>
                <w:szCs w:val="14"/>
              </w:rPr>
              <w:t>Phone: (250) 419-4400</w:t>
            </w:r>
          </w:p>
          <w:p w14:paraId="74432CF8" w14:textId="77777777" w:rsidR="00C961E1" w:rsidRPr="00BC34A8" w:rsidRDefault="00C961E1" w:rsidP="00350A0C">
            <w:pPr>
              <w:pStyle w:val="TableText"/>
              <w:rPr>
                <w:rFonts w:ascii="Arial Narrow" w:hAnsi="Arial Narrow" w:cs="Arial"/>
                <w:b/>
                <w:sz w:val="18"/>
                <w:lang w:val="en-CA"/>
              </w:rPr>
            </w:pPr>
            <w:r w:rsidRPr="00BC34A8">
              <w:rPr>
                <w:rFonts w:ascii="Arial Narrow" w:hAnsi="Arial Narrow" w:cs="Arial"/>
                <w:szCs w:val="14"/>
              </w:rPr>
              <w:t>Fax: (250) 419-4402</w:t>
            </w:r>
          </w:p>
        </w:tc>
      </w:tr>
      <w:tr w:rsidR="008C516D" w:rsidRPr="00BC34A8" w14:paraId="38A179E8" w14:textId="77777777" w:rsidTr="00620836">
        <w:trPr>
          <w:cantSplit/>
        </w:trPr>
        <w:tc>
          <w:tcPr>
            <w:tcW w:w="10710" w:type="dxa"/>
            <w:gridSpan w:val="4"/>
            <w:tcBorders>
              <w:left w:val="nil"/>
              <w:bottom w:val="nil"/>
              <w:right w:val="nil"/>
            </w:tcBorders>
          </w:tcPr>
          <w:p w14:paraId="1F8B289B" w14:textId="77777777" w:rsidR="008C516D" w:rsidRPr="00BC34A8" w:rsidRDefault="008C516D">
            <w:pPr>
              <w:jc w:val="center"/>
              <w:rPr>
                <w:rFonts w:ascii="Arial Narrow" w:hAnsi="Arial Narrow"/>
              </w:rPr>
            </w:pPr>
          </w:p>
        </w:tc>
      </w:tr>
      <w:tr w:rsidR="008C516D" w:rsidRPr="00BC34A8" w14:paraId="7FA72CAC" w14:textId="77777777">
        <w:trPr>
          <w:cantSplit/>
          <w:trHeight w:val="480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CE8A95" w14:textId="6C7A6824" w:rsidR="00D4453F" w:rsidRPr="00BC34A8" w:rsidRDefault="008C516D" w:rsidP="00E02113">
            <w:pPr>
              <w:rPr>
                <w:rFonts w:ascii="Arial Narrow" w:hAnsi="Arial Narrow"/>
              </w:rPr>
            </w:pPr>
            <w:r w:rsidRPr="00BC34A8">
              <w:rPr>
                <w:rFonts w:ascii="Arial Narrow" w:hAnsi="Arial Narrow" w:cs="Arial"/>
                <w:i/>
                <w:sz w:val="16"/>
              </w:rPr>
              <w:t xml:space="preserve">Form must be submitted under the authority of the </w:t>
            </w:r>
            <w:r w:rsidR="00E124CD">
              <w:rPr>
                <w:rFonts w:ascii="Arial Narrow" w:hAnsi="Arial Narrow" w:cs="Arial"/>
                <w:i/>
                <w:sz w:val="16"/>
              </w:rPr>
              <w:t>Energy Resource</w:t>
            </w:r>
            <w:r w:rsidR="00620836" w:rsidRPr="00BC34A8">
              <w:rPr>
                <w:rFonts w:ascii="Arial Narrow" w:hAnsi="Arial Narrow" w:cs="Arial"/>
                <w:i/>
                <w:sz w:val="16"/>
              </w:rPr>
              <w:t xml:space="preserve"> Activities Act</w:t>
            </w:r>
            <w:r w:rsidR="00D4453F" w:rsidRPr="00BC34A8">
              <w:rPr>
                <w:rFonts w:ascii="Arial Narrow" w:hAnsi="Arial Narrow" w:cs="Arial"/>
                <w:i/>
                <w:sz w:val="16"/>
              </w:rPr>
              <w:t xml:space="preserve"> S.B.C. 2008</w:t>
            </w:r>
            <w:r w:rsidRPr="00BC34A8">
              <w:rPr>
                <w:rFonts w:ascii="Arial Narrow" w:hAnsi="Arial Narrow" w:cs="Arial"/>
                <w:i/>
                <w:sz w:val="16"/>
              </w:rPr>
              <w:t xml:space="preserve">, </w:t>
            </w:r>
            <w:r w:rsidR="00D4453F" w:rsidRPr="00BC34A8">
              <w:rPr>
                <w:rFonts w:ascii="Arial Narrow" w:hAnsi="Arial Narrow" w:cs="Arial"/>
                <w:i/>
                <w:sz w:val="16"/>
              </w:rPr>
              <w:t xml:space="preserve">c. 36, </w:t>
            </w:r>
            <w:r w:rsidRPr="00BC34A8">
              <w:rPr>
                <w:rFonts w:ascii="Arial Narrow" w:hAnsi="Arial Narrow" w:cs="Arial"/>
                <w:i/>
                <w:sz w:val="16"/>
              </w:rPr>
              <w:t>Drilling and Production Regulation, s.</w:t>
            </w:r>
            <w:r w:rsidR="00D4453F" w:rsidRPr="00BC34A8">
              <w:rPr>
                <w:rFonts w:ascii="Arial Narrow" w:hAnsi="Arial Narrow" w:cs="Arial"/>
                <w:i/>
                <w:sz w:val="16"/>
              </w:rPr>
              <w:t>66</w:t>
            </w:r>
            <w:r w:rsidRPr="00BC34A8">
              <w:rPr>
                <w:rFonts w:ascii="Arial Narrow" w:hAnsi="Arial Narrow" w:cs="Arial"/>
                <w:i/>
                <w:sz w:val="16"/>
              </w:rPr>
              <w:t>(2</w:t>
            </w:r>
            <w:r w:rsidR="00D4453F" w:rsidRPr="00BC34A8">
              <w:rPr>
                <w:rFonts w:ascii="Arial Narrow" w:hAnsi="Arial Narrow" w:cs="Arial"/>
                <w:i/>
                <w:sz w:val="16"/>
              </w:rPr>
              <w:t>)</w:t>
            </w:r>
            <w:r w:rsidRPr="00BC34A8">
              <w:rPr>
                <w:rFonts w:ascii="Arial Narrow" w:hAnsi="Arial Narrow" w:cs="Arial"/>
                <w:i/>
                <w:sz w:val="16"/>
              </w:rPr>
              <w:t xml:space="preserve"> for each gas well or group of gas wells with annual gas overproduction for the period November 1st to October 31st. </w:t>
            </w:r>
            <w:r w:rsidR="00E02113" w:rsidRPr="00BC34A8">
              <w:rPr>
                <w:rFonts w:ascii="Arial Narrow" w:hAnsi="Arial Narrow" w:cs="Arial"/>
                <w:i/>
                <w:sz w:val="16"/>
              </w:rPr>
              <w:t xml:space="preserve">The form must be received electronically via email at </w:t>
            </w:r>
            <w:hyperlink r:id="rId7" w:history="1">
              <w:r w:rsidR="0083183A" w:rsidRPr="00515087">
                <w:rPr>
                  <w:rStyle w:val="Hyperlink"/>
                  <w:rFonts w:ascii="Arial Narrow" w:hAnsi="Arial Narrow" w:cs="Arial"/>
                  <w:i/>
                  <w:sz w:val="16"/>
                </w:rPr>
                <w:t>Reservoir@BC-ER.ca</w:t>
              </w:r>
            </w:hyperlink>
            <w:r w:rsidR="00E02113" w:rsidRPr="00BC34A8">
              <w:rPr>
                <w:rFonts w:ascii="Arial Narrow" w:hAnsi="Arial Narrow" w:cs="Arial"/>
                <w:i/>
                <w:sz w:val="16"/>
              </w:rPr>
              <w:t xml:space="preserve"> by the 16th day of the month</w:t>
            </w:r>
            <w:r w:rsidRPr="00BC34A8">
              <w:rPr>
                <w:rFonts w:ascii="Arial Narrow" w:hAnsi="Arial Narrow" w:cs="Arial"/>
                <w:i/>
                <w:sz w:val="16"/>
              </w:rPr>
              <w:t xml:space="preserve">. Information collected on this form will be used for public record in accordance with </w:t>
            </w:r>
            <w:r w:rsidR="00620836" w:rsidRPr="00BC34A8">
              <w:rPr>
                <w:rFonts w:ascii="Arial Narrow" w:hAnsi="Arial Narrow" w:cs="Arial"/>
                <w:i/>
                <w:sz w:val="16"/>
              </w:rPr>
              <w:t xml:space="preserve">Part 2 of the </w:t>
            </w:r>
            <w:r w:rsidR="00E124CD">
              <w:rPr>
                <w:rFonts w:ascii="Arial Narrow" w:hAnsi="Arial Narrow" w:cs="Arial"/>
                <w:i/>
                <w:sz w:val="16"/>
              </w:rPr>
              <w:t>Energy Resource</w:t>
            </w:r>
            <w:r w:rsidR="00620836" w:rsidRPr="00BC34A8">
              <w:rPr>
                <w:rFonts w:ascii="Arial Narrow" w:hAnsi="Arial Narrow" w:cs="Arial"/>
                <w:i/>
                <w:sz w:val="16"/>
              </w:rPr>
              <w:t xml:space="preserve"> Activities General Regulation</w:t>
            </w:r>
            <w:r w:rsidRPr="00BC34A8">
              <w:rPr>
                <w:rFonts w:ascii="Arial Narrow" w:hAnsi="Arial Narrow" w:cs="Arial"/>
                <w:i/>
                <w:sz w:val="16"/>
              </w:rPr>
              <w:t>.</w:t>
            </w:r>
          </w:p>
        </w:tc>
      </w:tr>
      <w:tr w:rsidR="008C516D" w:rsidRPr="00BC34A8" w14:paraId="34B79C2B" w14:textId="77777777">
        <w:trPr>
          <w:cantSplit/>
          <w:trHeight w:val="480"/>
        </w:trPr>
        <w:tc>
          <w:tcPr>
            <w:tcW w:w="10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CBAD" w14:textId="77777777" w:rsidR="008C516D" w:rsidRPr="00BC34A8" w:rsidRDefault="008C516D">
            <w:pPr>
              <w:spacing w:before="60" w:after="60"/>
              <w:rPr>
                <w:rFonts w:ascii="Arial Narrow" w:hAnsi="Arial Narrow"/>
                <w:sz w:val="20"/>
              </w:rPr>
            </w:pPr>
            <w:r w:rsidRPr="00BC34A8">
              <w:rPr>
                <w:rFonts w:ascii="Arial Narrow" w:hAnsi="Arial Narrow"/>
                <w:sz w:val="20"/>
              </w:rPr>
              <w:t>Well/Group Name</w:t>
            </w:r>
          </w:p>
        </w:tc>
      </w:tr>
      <w:tr w:rsidR="008C516D" w:rsidRPr="00BC34A8" w14:paraId="0BB254E0" w14:textId="77777777">
        <w:trPr>
          <w:cantSplit/>
          <w:trHeight w:val="480"/>
        </w:trPr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DBD1" w14:textId="77777777" w:rsidR="008C516D" w:rsidRPr="00BC34A8" w:rsidRDefault="008C516D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BC34A8">
              <w:rPr>
                <w:rFonts w:ascii="Arial Narrow" w:hAnsi="Arial Narrow"/>
                <w:sz w:val="20"/>
              </w:rPr>
              <w:t>Assigned Daily Gas Allowable (DGA)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8B43" w14:textId="77777777" w:rsidR="008C516D" w:rsidRPr="00BC34A8" w:rsidRDefault="008C516D">
            <w:pPr>
              <w:spacing w:before="120" w:after="120"/>
              <w:jc w:val="right"/>
              <w:rPr>
                <w:rFonts w:ascii="Arial Narrow" w:hAnsi="Arial Narrow"/>
                <w:sz w:val="20"/>
              </w:rPr>
            </w:pPr>
            <w:r w:rsidRPr="00BC34A8">
              <w:rPr>
                <w:rFonts w:ascii="Arial Narrow" w:hAnsi="Arial Narrow"/>
                <w:sz w:val="20"/>
              </w:rPr>
              <w:t>10</w:t>
            </w:r>
            <w:r w:rsidRPr="00BC34A8">
              <w:rPr>
                <w:rFonts w:ascii="Arial Narrow" w:hAnsi="Arial Narrow"/>
                <w:position w:val="6"/>
                <w:sz w:val="14"/>
              </w:rPr>
              <w:t>3</w:t>
            </w:r>
            <w:r w:rsidRPr="00BC34A8">
              <w:rPr>
                <w:rFonts w:ascii="Arial Narrow" w:hAnsi="Arial Narrow"/>
                <w:sz w:val="20"/>
              </w:rPr>
              <w:t>m</w:t>
            </w:r>
            <w:r w:rsidRPr="00BC34A8">
              <w:rPr>
                <w:rFonts w:ascii="Arial Narrow" w:hAnsi="Arial Narrow"/>
                <w:position w:val="6"/>
                <w:sz w:val="14"/>
              </w:rPr>
              <w:t>3</w:t>
            </w:r>
          </w:p>
        </w:tc>
      </w:tr>
      <w:tr w:rsidR="008C516D" w:rsidRPr="00BC34A8" w14:paraId="1D904135" w14:textId="77777777">
        <w:trPr>
          <w:cantSplit/>
          <w:trHeight w:val="480"/>
        </w:trPr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EBD16" w14:textId="77777777" w:rsidR="008C516D" w:rsidRPr="00BC34A8" w:rsidRDefault="008C516D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BC34A8">
              <w:rPr>
                <w:rFonts w:ascii="Arial Narrow" w:hAnsi="Arial Narrow"/>
                <w:sz w:val="20"/>
              </w:rPr>
              <w:t>Calculated Annual Gas Allowable (DGA x 365)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8D92C" w14:textId="77777777" w:rsidR="008C516D" w:rsidRPr="00BC34A8" w:rsidRDefault="008C516D">
            <w:pPr>
              <w:spacing w:before="120" w:after="120"/>
              <w:jc w:val="right"/>
              <w:rPr>
                <w:rFonts w:ascii="Arial Narrow" w:hAnsi="Arial Narrow"/>
                <w:sz w:val="20"/>
              </w:rPr>
            </w:pPr>
            <w:r w:rsidRPr="00BC34A8">
              <w:rPr>
                <w:rFonts w:ascii="Arial Narrow" w:hAnsi="Arial Narrow"/>
                <w:sz w:val="20"/>
              </w:rPr>
              <w:t>10</w:t>
            </w:r>
            <w:r w:rsidRPr="00BC34A8">
              <w:rPr>
                <w:rFonts w:ascii="Arial Narrow" w:hAnsi="Arial Narrow"/>
                <w:position w:val="6"/>
                <w:sz w:val="14"/>
              </w:rPr>
              <w:t>3</w:t>
            </w:r>
            <w:r w:rsidRPr="00BC34A8">
              <w:rPr>
                <w:rFonts w:ascii="Arial Narrow" w:hAnsi="Arial Narrow"/>
                <w:sz w:val="20"/>
              </w:rPr>
              <w:t>m</w:t>
            </w:r>
            <w:r w:rsidRPr="00BC34A8">
              <w:rPr>
                <w:rFonts w:ascii="Arial Narrow" w:hAnsi="Arial Narrow"/>
                <w:position w:val="6"/>
                <w:sz w:val="14"/>
              </w:rPr>
              <w:t>3</w:t>
            </w:r>
          </w:p>
        </w:tc>
      </w:tr>
    </w:tbl>
    <w:p w14:paraId="42224806" w14:textId="555BBFD2" w:rsidR="008C516D" w:rsidRPr="00BC34A8" w:rsidRDefault="00BC2D55">
      <w:pPr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E4AC55" wp14:editId="3015F4C4">
            <wp:simplePos x="0" y="0"/>
            <wp:positionH relativeFrom="column">
              <wp:posOffset>386080</wp:posOffset>
            </wp:positionH>
            <wp:positionV relativeFrom="paragraph">
              <wp:posOffset>-2364740</wp:posOffset>
            </wp:positionV>
            <wp:extent cx="1757045" cy="858520"/>
            <wp:effectExtent l="0" t="0" r="0" b="0"/>
            <wp:wrapNone/>
            <wp:docPr id="2" name="Picture 7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1E9BE" w14:textId="77777777" w:rsidR="008C516D" w:rsidRPr="00BC34A8" w:rsidRDefault="008C516D">
      <w:pPr>
        <w:jc w:val="center"/>
        <w:rPr>
          <w:rFonts w:ascii="Arial Narrow" w:hAnsi="Arial Narrow"/>
          <w:b/>
        </w:rPr>
      </w:pPr>
      <w:r w:rsidRPr="00BC34A8">
        <w:rPr>
          <w:rFonts w:ascii="Arial Narrow" w:hAnsi="Arial Narrow"/>
          <w:b/>
        </w:rPr>
        <w:t>REPORT OF MONTHLY PRODUCTION:  NOVEMBER 1, ______ TO OCTOBER 31, ______</w:t>
      </w:r>
    </w:p>
    <w:p w14:paraId="6DE0F683" w14:textId="77777777" w:rsidR="008C516D" w:rsidRPr="00BC34A8" w:rsidRDefault="008C516D">
      <w:pPr>
        <w:rPr>
          <w:rFonts w:ascii="Arial Narrow" w:hAnsi="Arial Narrow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264"/>
        <w:gridCol w:w="2340"/>
        <w:gridCol w:w="539"/>
        <w:gridCol w:w="719"/>
        <w:gridCol w:w="1172"/>
        <w:gridCol w:w="1164"/>
        <w:gridCol w:w="2535"/>
      </w:tblGrid>
      <w:tr w:rsidR="008C516D" w:rsidRPr="00BC34A8" w14:paraId="4AAD0449" w14:textId="77777777">
        <w:trPr>
          <w:cantSplit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ED48" w14:textId="77777777" w:rsidR="008C516D" w:rsidRPr="00BC34A8" w:rsidRDefault="008C516D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BC34A8">
              <w:rPr>
                <w:rFonts w:ascii="Arial Narrow" w:hAnsi="Arial Narrow"/>
                <w:b/>
              </w:rPr>
              <w:t>Month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E05D" w14:textId="77777777" w:rsidR="008C516D" w:rsidRPr="00BC34A8" w:rsidRDefault="008C516D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BC34A8">
              <w:rPr>
                <w:rFonts w:ascii="Arial Narrow" w:hAnsi="Arial Narrow"/>
                <w:b/>
              </w:rPr>
              <w:t xml:space="preserve">Monthly Production </w:t>
            </w:r>
            <w:r w:rsidRPr="00BC34A8">
              <w:rPr>
                <w:rFonts w:ascii="Arial Narrow" w:hAnsi="Arial Narrow"/>
                <w:b/>
                <w:sz w:val="16"/>
              </w:rPr>
              <w:t>(10</w:t>
            </w:r>
            <w:r w:rsidRPr="00BC34A8">
              <w:rPr>
                <w:rFonts w:ascii="Arial Narrow" w:hAnsi="Arial Narrow"/>
                <w:b/>
                <w:position w:val="6"/>
                <w:sz w:val="10"/>
              </w:rPr>
              <w:t>3</w:t>
            </w:r>
            <w:r w:rsidRPr="00BC34A8">
              <w:rPr>
                <w:rFonts w:ascii="Arial Narrow" w:hAnsi="Arial Narrow"/>
                <w:b/>
                <w:sz w:val="16"/>
              </w:rPr>
              <w:t>m</w:t>
            </w:r>
            <w:r w:rsidRPr="00BC34A8">
              <w:rPr>
                <w:rFonts w:ascii="Arial Narrow" w:hAnsi="Arial Narrow"/>
                <w:b/>
                <w:position w:val="6"/>
                <w:sz w:val="10"/>
              </w:rPr>
              <w:t>3</w:t>
            </w:r>
            <w:r w:rsidRPr="00BC34A8">
              <w:rPr>
                <w:rFonts w:ascii="Arial Narrow" w:hAnsi="Arial Narrow"/>
                <w:b/>
                <w:sz w:val="16"/>
              </w:rPr>
              <w:t>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29001745" w14:textId="77777777" w:rsidR="008C516D" w:rsidRPr="00BC34A8" w:rsidRDefault="008C516D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9707C" w14:textId="77777777" w:rsidR="008C516D" w:rsidRPr="00BC34A8" w:rsidRDefault="008C516D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BC34A8">
              <w:rPr>
                <w:rFonts w:ascii="Arial Narrow" w:hAnsi="Arial Narrow"/>
                <w:b/>
              </w:rPr>
              <w:t>Summary of Overproduction</w:t>
            </w:r>
          </w:p>
        </w:tc>
      </w:tr>
      <w:tr w:rsidR="008C516D" w:rsidRPr="00BC34A8" w14:paraId="61FC0594" w14:textId="77777777">
        <w:trPr>
          <w:cantSplit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4A0C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  <w:r w:rsidRPr="00BC34A8">
              <w:rPr>
                <w:rFonts w:ascii="Arial Narrow" w:hAnsi="Arial Narrow"/>
              </w:rPr>
              <w:t>November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8CEB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11F5F60E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ED3308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  <w:r w:rsidRPr="00BC34A8">
              <w:rPr>
                <w:rFonts w:ascii="Arial Narrow" w:hAnsi="Arial Narrow"/>
              </w:rPr>
              <w:t>Annual Production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CB795E" w14:textId="77777777" w:rsidR="008C516D" w:rsidRPr="00BC34A8" w:rsidRDefault="008C516D">
            <w:pPr>
              <w:spacing w:before="120" w:after="120"/>
              <w:jc w:val="right"/>
              <w:rPr>
                <w:rFonts w:ascii="Arial Narrow" w:hAnsi="Arial Narrow"/>
              </w:rPr>
            </w:pPr>
            <w:r w:rsidRPr="00BC34A8">
              <w:rPr>
                <w:rFonts w:ascii="Arial Narrow" w:hAnsi="Arial Narrow"/>
                <w:sz w:val="20"/>
              </w:rPr>
              <w:t>10</w:t>
            </w:r>
            <w:r w:rsidRPr="00BC34A8">
              <w:rPr>
                <w:rFonts w:ascii="Arial Narrow" w:hAnsi="Arial Narrow"/>
                <w:position w:val="6"/>
                <w:sz w:val="14"/>
              </w:rPr>
              <w:t>3</w:t>
            </w:r>
            <w:r w:rsidRPr="00BC34A8">
              <w:rPr>
                <w:rFonts w:ascii="Arial Narrow" w:hAnsi="Arial Narrow"/>
                <w:sz w:val="20"/>
              </w:rPr>
              <w:t>m</w:t>
            </w:r>
            <w:r w:rsidRPr="00BC34A8">
              <w:rPr>
                <w:rFonts w:ascii="Arial Narrow" w:hAnsi="Arial Narrow"/>
                <w:position w:val="6"/>
                <w:sz w:val="14"/>
              </w:rPr>
              <w:t>3</w:t>
            </w:r>
          </w:p>
        </w:tc>
      </w:tr>
      <w:tr w:rsidR="008C516D" w:rsidRPr="00BC34A8" w14:paraId="1F2D7825" w14:textId="77777777">
        <w:trPr>
          <w:cantSplit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F754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  <w:r w:rsidRPr="00BC34A8">
              <w:rPr>
                <w:rFonts w:ascii="Arial Narrow" w:hAnsi="Arial Narrow"/>
              </w:rPr>
              <w:t>December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0EF4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3E31A4BF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8A01C4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  <w:r w:rsidRPr="00BC34A8">
              <w:rPr>
                <w:rFonts w:ascii="Arial Narrow" w:hAnsi="Arial Narrow"/>
              </w:rPr>
              <w:t>Annual Allowable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726F87" w14:textId="77777777" w:rsidR="008C516D" w:rsidRPr="00BC34A8" w:rsidRDefault="008C516D">
            <w:pPr>
              <w:spacing w:before="120" w:after="120"/>
              <w:jc w:val="right"/>
              <w:rPr>
                <w:rFonts w:ascii="Arial Narrow" w:hAnsi="Arial Narrow"/>
                <w:sz w:val="20"/>
              </w:rPr>
            </w:pPr>
            <w:r w:rsidRPr="00BC34A8">
              <w:rPr>
                <w:rFonts w:ascii="Arial Narrow" w:hAnsi="Arial Narrow"/>
                <w:sz w:val="20"/>
              </w:rPr>
              <w:t>10</w:t>
            </w:r>
            <w:r w:rsidRPr="00BC34A8">
              <w:rPr>
                <w:rFonts w:ascii="Arial Narrow" w:hAnsi="Arial Narrow"/>
                <w:position w:val="6"/>
                <w:sz w:val="14"/>
              </w:rPr>
              <w:t>3</w:t>
            </w:r>
            <w:r w:rsidRPr="00BC34A8">
              <w:rPr>
                <w:rFonts w:ascii="Arial Narrow" w:hAnsi="Arial Narrow"/>
                <w:sz w:val="20"/>
              </w:rPr>
              <w:t>m</w:t>
            </w:r>
            <w:r w:rsidRPr="00BC34A8">
              <w:rPr>
                <w:rFonts w:ascii="Arial Narrow" w:hAnsi="Arial Narrow"/>
                <w:position w:val="6"/>
                <w:sz w:val="14"/>
              </w:rPr>
              <w:t>3</w:t>
            </w:r>
          </w:p>
        </w:tc>
      </w:tr>
      <w:tr w:rsidR="008C516D" w:rsidRPr="00BC34A8" w14:paraId="00AAAED6" w14:textId="77777777">
        <w:trPr>
          <w:cantSplit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DEB6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  <w:r w:rsidRPr="00BC34A8">
              <w:rPr>
                <w:rFonts w:ascii="Arial Narrow" w:hAnsi="Arial Narrow"/>
              </w:rPr>
              <w:t>January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B998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6E2ECF03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C89B48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  <w:r w:rsidRPr="00BC34A8">
              <w:rPr>
                <w:rFonts w:ascii="Arial Narrow" w:hAnsi="Arial Narrow"/>
              </w:rPr>
              <w:t>Overproduction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F9CFED" w14:textId="77777777" w:rsidR="008C516D" w:rsidRPr="00BC34A8" w:rsidRDefault="008C516D">
            <w:pPr>
              <w:spacing w:before="120" w:after="120"/>
              <w:jc w:val="right"/>
              <w:rPr>
                <w:rFonts w:ascii="Arial Narrow" w:hAnsi="Arial Narrow"/>
                <w:sz w:val="20"/>
              </w:rPr>
            </w:pPr>
            <w:r w:rsidRPr="00BC34A8">
              <w:rPr>
                <w:rFonts w:ascii="Arial Narrow" w:hAnsi="Arial Narrow"/>
                <w:sz w:val="20"/>
              </w:rPr>
              <w:t>10</w:t>
            </w:r>
            <w:r w:rsidRPr="00BC34A8">
              <w:rPr>
                <w:rFonts w:ascii="Arial Narrow" w:hAnsi="Arial Narrow"/>
                <w:position w:val="6"/>
                <w:sz w:val="14"/>
              </w:rPr>
              <w:t>3</w:t>
            </w:r>
            <w:r w:rsidRPr="00BC34A8">
              <w:rPr>
                <w:rFonts w:ascii="Arial Narrow" w:hAnsi="Arial Narrow"/>
                <w:sz w:val="20"/>
              </w:rPr>
              <w:t>m</w:t>
            </w:r>
            <w:r w:rsidRPr="00BC34A8">
              <w:rPr>
                <w:rFonts w:ascii="Arial Narrow" w:hAnsi="Arial Narrow"/>
                <w:position w:val="6"/>
                <w:sz w:val="14"/>
              </w:rPr>
              <w:t>3</w:t>
            </w:r>
          </w:p>
        </w:tc>
      </w:tr>
      <w:tr w:rsidR="008C516D" w:rsidRPr="00BC34A8" w14:paraId="24BDE916" w14:textId="77777777">
        <w:trPr>
          <w:cantSplit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0569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  <w:r w:rsidRPr="00BC34A8">
              <w:rPr>
                <w:rFonts w:ascii="Arial Narrow" w:hAnsi="Arial Narrow"/>
              </w:rPr>
              <w:t>February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6536D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510B7079" w14:textId="77777777" w:rsidR="008C516D" w:rsidRPr="00BC34A8" w:rsidRDefault="008C516D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6BB88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34B527A0" w14:textId="77777777" w:rsidR="008C516D" w:rsidRPr="00BC34A8" w:rsidRDefault="008C516D">
            <w:pPr>
              <w:spacing w:before="120" w:after="120"/>
              <w:jc w:val="right"/>
              <w:rPr>
                <w:rFonts w:ascii="Arial Narrow" w:hAnsi="Arial Narrow"/>
              </w:rPr>
            </w:pPr>
          </w:p>
        </w:tc>
      </w:tr>
      <w:tr w:rsidR="008C516D" w:rsidRPr="00BC34A8" w14:paraId="56BC1311" w14:textId="77777777">
        <w:trPr>
          <w:cantSplit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C12B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  <w:r w:rsidRPr="00BC34A8">
              <w:rPr>
                <w:rFonts w:ascii="Arial Narrow" w:hAnsi="Arial Narrow"/>
              </w:rPr>
              <w:t>March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4FBC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739DB337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12F9C" w14:textId="77777777" w:rsidR="008C516D" w:rsidRPr="00BC34A8" w:rsidRDefault="008C516D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BC34A8">
              <w:rPr>
                <w:rFonts w:ascii="Arial Narrow" w:hAnsi="Arial Narrow"/>
                <w:i/>
                <w:sz w:val="20"/>
              </w:rPr>
              <w:t>NOTE:</w:t>
            </w:r>
          </w:p>
        </w:tc>
      </w:tr>
      <w:tr w:rsidR="008C516D" w:rsidRPr="00BC34A8" w14:paraId="4D121042" w14:textId="77777777">
        <w:trPr>
          <w:cantSplit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5124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  <w:r w:rsidRPr="00BC34A8">
              <w:rPr>
                <w:rFonts w:ascii="Arial Narrow" w:hAnsi="Arial Narrow"/>
              </w:rPr>
              <w:t>April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7D03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1EDDB901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0F17D5" w14:textId="77777777" w:rsidR="008C516D" w:rsidRPr="00BC34A8" w:rsidRDefault="008C516D">
            <w:pPr>
              <w:spacing w:before="120" w:after="120"/>
              <w:rPr>
                <w:rFonts w:ascii="Arial Narrow" w:hAnsi="Arial Narrow"/>
                <w:i/>
                <w:sz w:val="20"/>
              </w:rPr>
            </w:pPr>
            <w:r w:rsidRPr="00BC34A8">
              <w:rPr>
                <w:rFonts w:ascii="Arial Narrow" w:hAnsi="Arial Narrow"/>
                <w:i/>
                <w:sz w:val="20"/>
              </w:rPr>
              <w:t xml:space="preserve">The production rate during November, December </w:t>
            </w:r>
          </w:p>
        </w:tc>
      </w:tr>
      <w:tr w:rsidR="008C516D" w:rsidRPr="00BC34A8" w14:paraId="67C73DED" w14:textId="77777777">
        <w:trPr>
          <w:cantSplit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9190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  <w:r w:rsidRPr="00BC34A8">
              <w:rPr>
                <w:rFonts w:ascii="Arial Narrow" w:hAnsi="Arial Narrow"/>
              </w:rPr>
              <w:t>May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1622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705CE181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3F2D2" w14:textId="77777777" w:rsidR="008C516D" w:rsidRPr="00BC34A8" w:rsidRDefault="008C516D">
            <w:pPr>
              <w:spacing w:before="120" w:after="120"/>
              <w:rPr>
                <w:rFonts w:ascii="Arial Narrow" w:hAnsi="Arial Narrow"/>
                <w:i/>
              </w:rPr>
            </w:pPr>
            <w:r w:rsidRPr="00BC34A8">
              <w:rPr>
                <w:rFonts w:ascii="Arial Narrow" w:hAnsi="Arial Narrow"/>
                <w:i/>
                <w:sz w:val="20"/>
              </w:rPr>
              <w:t xml:space="preserve">and January must be reduced so the above </w:t>
            </w:r>
          </w:p>
        </w:tc>
      </w:tr>
      <w:tr w:rsidR="008C516D" w:rsidRPr="00BC34A8" w14:paraId="49FB2162" w14:textId="77777777">
        <w:trPr>
          <w:cantSplit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8C8E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  <w:r w:rsidRPr="00BC34A8">
              <w:rPr>
                <w:rFonts w:ascii="Arial Narrow" w:hAnsi="Arial Narrow"/>
              </w:rPr>
              <w:t>June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0D29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6E65B51C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E1DD7F" w14:textId="77777777" w:rsidR="008C516D" w:rsidRPr="00BC34A8" w:rsidRDefault="008C516D">
            <w:pPr>
              <w:spacing w:before="120" w:after="120"/>
              <w:rPr>
                <w:rFonts w:ascii="Arial Narrow" w:hAnsi="Arial Narrow"/>
                <w:i/>
                <w:sz w:val="20"/>
              </w:rPr>
            </w:pPr>
            <w:r w:rsidRPr="00BC34A8">
              <w:rPr>
                <w:rFonts w:ascii="Arial Narrow" w:hAnsi="Arial Narrow"/>
                <w:i/>
                <w:sz w:val="20"/>
              </w:rPr>
              <w:t xml:space="preserve">overproduction is retired completely by </w:t>
            </w:r>
          </w:p>
        </w:tc>
      </w:tr>
      <w:tr w:rsidR="008C516D" w:rsidRPr="00BC34A8" w14:paraId="4B3CE280" w14:textId="77777777">
        <w:trPr>
          <w:cantSplit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9B0C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  <w:r w:rsidRPr="00BC34A8">
              <w:rPr>
                <w:rFonts w:ascii="Arial Narrow" w:hAnsi="Arial Narrow"/>
              </w:rPr>
              <w:t>July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EB29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7F8E4886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814B92" w14:textId="77777777" w:rsidR="008C516D" w:rsidRPr="00BC34A8" w:rsidRDefault="008C516D">
            <w:pPr>
              <w:spacing w:before="120" w:after="120"/>
              <w:rPr>
                <w:rFonts w:ascii="Arial Narrow" w:hAnsi="Arial Narrow"/>
                <w:i/>
                <w:sz w:val="20"/>
              </w:rPr>
            </w:pPr>
            <w:r w:rsidRPr="00BC34A8">
              <w:rPr>
                <w:rFonts w:ascii="Arial Narrow" w:hAnsi="Arial Narrow"/>
                <w:i/>
                <w:sz w:val="20"/>
              </w:rPr>
              <w:t xml:space="preserve">January 31st or the well(s) shut-in by the </w:t>
            </w:r>
          </w:p>
        </w:tc>
      </w:tr>
      <w:tr w:rsidR="008C516D" w:rsidRPr="00BC34A8" w14:paraId="75E36562" w14:textId="77777777">
        <w:trPr>
          <w:cantSplit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26C2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  <w:r w:rsidRPr="00BC34A8">
              <w:rPr>
                <w:rFonts w:ascii="Arial Narrow" w:hAnsi="Arial Narrow"/>
              </w:rPr>
              <w:t>August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DCDA5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6D0725CE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423B22" w14:textId="77777777" w:rsidR="008C516D" w:rsidRPr="00BC34A8" w:rsidRDefault="008C516D">
            <w:pPr>
              <w:spacing w:before="120" w:after="120"/>
              <w:rPr>
                <w:rFonts w:ascii="Arial Narrow" w:hAnsi="Arial Narrow"/>
                <w:i/>
              </w:rPr>
            </w:pPr>
            <w:r w:rsidRPr="00BC34A8">
              <w:rPr>
                <w:rFonts w:ascii="Arial Narrow" w:hAnsi="Arial Narrow"/>
                <w:i/>
                <w:sz w:val="20"/>
              </w:rPr>
              <w:t>operator and remain shut-in until resumption of</w:t>
            </w:r>
          </w:p>
        </w:tc>
      </w:tr>
      <w:tr w:rsidR="008C516D" w:rsidRPr="00BC34A8" w14:paraId="59822E88" w14:textId="77777777">
        <w:trPr>
          <w:cantSplit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5F3B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  <w:r w:rsidRPr="00BC34A8">
              <w:rPr>
                <w:rFonts w:ascii="Arial Narrow" w:hAnsi="Arial Narrow"/>
              </w:rPr>
              <w:t>September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335F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67A6B4A7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6D4F27" w14:textId="77777777" w:rsidR="008C516D" w:rsidRPr="00BC34A8" w:rsidRDefault="008C516D">
            <w:pPr>
              <w:spacing w:before="120" w:after="120"/>
              <w:rPr>
                <w:rFonts w:ascii="Arial Narrow" w:hAnsi="Arial Narrow"/>
                <w:i/>
                <w:sz w:val="20"/>
              </w:rPr>
            </w:pPr>
            <w:r w:rsidRPr="00BC34A8">
              <w:rPr>
                <w:rFonts w:ascii="Arial Narrow" w:hAnsi="Arial Narrow"/>
                <w:i/>
                <w:sz w:val="20"/>
              </w:rPr>
              <w:t xml:space="preserve">production is approved by an authorized </w:t>
            </w:r>
          </w:p>
        </w:tc>
      </w:tr>
      <w:tr w:rsidR="008C516D" w:rsidRPr="00BC34A8" w14:paraId="731747EF" w14:textId="77777777">
        <w:trPr>
          <w:cantSplit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0D6B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  <w:r w:rsidRPr="00BC34A8">
              <w:rPr>
                <w:rFonts w:ascii="Arial Narrow" w:hAnsi="Arial Narrow"/>
              </w:rPr>
              <w:t>October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AA66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7148CD83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011F37" w14:textId="36987CB5" w:rsidR="008C516D" w:rsidRPr="00BC34A8" w:rsidRDefault="0083183A">
            <w:pPr>
              <w:spacing w:before="120" w:after="120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BCER</w:t>
            </w:r>
            <w:r w:rsidR="008C516D" w:rsidRPr="00BC34A8">
              <w:rPr>
                <w:rFonts w:ascii="Arial Narrow" w:hAnsi="Arial Narrow"/>
                <w:i/>
                <w:sz w:val="20"/>
              </w:rPr>
              <w:t xml:space="preserve"> employee.</w:t>
            </w:r>
          </w:p>
        </w:tc>
      </w:tr>
      <w:tr w:rsidR="008C516D" w:rsidRPr="00BC34A8" w14:paraId="4568C4F0" w14:textId="77777777">
        <w:trPr>
          <w:gridAfter w:val="3"/>
          <w:wAfter w:w="4866" w:type="dxa"/>
          <w:cantSplit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F2F9C8D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  <w:r w:rsidRPr="00BC34A8">
              <w:rPr>
                <w:rFonts w:ascii="Arial Narrow" w:hAnsi="Arial Narrow"/>
              </w:rPr>
              <w:t>TOTAL</w:t>
            </w:r>
          </w:p>
        </w:tc>
        <w:tc>
          <w:tcPr>
            <w:tcW w:w="287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095A976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4892DE59" w14:textId="77777777" w:rsidR="008C516D" w:rsidRPr="00BC34A8" w:rsidRDefault="008C516D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8C516D" w:rsidRPr="00BC34A8" w14:paraId="383FBBD3" w14:textId="77777777">
        <w:trPr>
          <w:cantSplit/>
          <w:trHeight w:val="480"/>
        </w:trPr>
        <w:tc>
          <w:tcPr>
            <w:tcW w:w="5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0566" w14:textId="77777777" w:rsidR="008C516D" w:rsidRPr="00BC34A8" w:rsidRDefault="008C516D">
            <w:pPr>
              <w:spacing w:before="60" w:after="60"/>
              <w:rPr>
                <w:rFonts w:ascii="Arial Narrow" w:hAnsi="Arial Narrow"/>
                <w:sz w:val="20"/>
              </w:rPr>
            </w:pPr>
            <w:r w:rsidRPr="00BC34A8">
              <w:rPr>
                <w:rFonts w:ascii="Arial Narrow" w:hAnsi="Arial Narrow"/>
                <w:sz w:val="20"/>
              </w:rPr>
              <w:t>Name</w:t>
            </w:r>
            <w:r w:rsidR="00620836" w:rsidRPr="00BC34A8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5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0E91" w14:textId="77777777" w:rsidR="008C516D" w:rsidRPr="00BC34A8" w:rsidRDefault="008C516D">
            <w:pPr>
              <w:spacing w:before="60" w:after="60"/>
              <w:rPr>
                <w:rFonts w:ascii="Arial Narrow" w:hAnsi="Arial Narrow"/>
                <w:sz w:val="20"/>
              </w:rPr>
            </w:pPr>
            <w:r w:rsidRPr="00BC34A8">
              <w:rPr>
                <w:rFonts w:ascii="Arial Narrow" w:hAnsi="Arial Narrow"/>
                <w:sz w:val="20"/>
              </w:rPr>
              <w:t>Position</w:t>
            </w:r>
            <w:r w:rsidR="00620836" w:rsidRPr="00BC34A8">
              <w:rPr>
                <w:rFonts w:ascii="Arial Narrow" w:hAnsi="Arial Narrow"/>
                <w:sz w:val="20"/>
              </w:rPr>
              <w:t>:</w:t>
            </w:r>
          </w:p>
        </w:tc>
      </w:tr>
      <w:tr w:rsidR="008C516D" w:rsidRPr="00BC34A8" w14:paraId="614B0F04" w14:textId="77777777" w:rsidTr="007824FE">
        <w:trPr>
          <w:cantSplit/>
          <w:trHeight w:val="480"/>
        </w:trPr>
        <w:tc>
          <w:tcPr>
            <w:tcW w:w="5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5DC1" w14:textId="77777777" w:rsidR="008C516D" w:rsidRPr="00BC34A8" w:rsidRDefault="008C516D">
            <w:pPr>
              <w:spacing w:before="60" w:after="60"/>
              <w:rPr>
                <w:rFonts w:ascii="Arial Narrow" w:hAnsi="Arial Narrow"/>
                <w:sz w:val="20"/>
              </w:rPr>
            </w:pPr>
            <w:r w:rsidRPr="00BC34A8">
              <w:rPr>
                <w:rFonts w:ascii="Arial Narrow" w:hAnsi="Arial Narrow"/>
                <w:sz w:val="20"/>
              </w:rPr>
              <w:t>Signature</w:t>
            </w:r>
            <w:r w:rsidR="00620836" w:rsidRPr="00BC34A8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5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A6F42" w14:textId="77777777" w:rsidR="008C516D" w:rsidRPr="00BC34A8" w:rsidRDefault="00620836">
            <w:pPr>
              <w:spacing w:before="60" w:after="60"/>
              <w:rPr>
                <w:rFonts w:ascii="Arial Narrow" w:hAnsi="Arial Narrow"/>
                <w:sz w:val="20"/>
              </w:rPr>
            </w:pPr>
            <w:r w:rsidRPr="00BC34A8">
              <w:rPr>
                <w:rFonts w:ascii="Arial Narrow" w:hAnsi="Arial Narrow"/>
                <w:sz w:val="20"/>
              </w:rPr>
              <w:t>Permit Holder:</w:t>
            </w:r>
          </w:p>
        </w:tc>
      </w:tr>
      <w:tr w:rsidR="008C516D" w:rsidRPr="00BC34A8" w14:paraId="7C0A99A2" w14:textId="77777777" w:rsidTr="007824FE">
        <w:trPr>
          <w:cantSplit/>
          <w:trHeight w:val="48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0457" w14:textId="77777777" w:rsidR="008C516D" w:rsidRPr="00BC34A8" w:rsidRDefault="008C516D">
            <w:pPr>
              <w:spacing w:before="60" w:after="60"/>
              <w:rPr>
                <w:rFonts w:ascii="Arial Narrow" w:hAnsi="Arial Narrow"/>
                <w:sz w:val="18"/>
              </w:rPr>
            </w:pPr>
            <w:r w:rsidRPr="00BC34A8">
              <w:rPr>
                <w:rFonts w:ascii="Arial Narrow" w:hAnsi="Arial Narrow"/>
                <w:sz w:val="18"/>
              </w:rPr>
              <w:t>Date</w:t>
            </w:r>
            <w:r w:rsidR="00620836" w:rsidRPr="00BC34A8">
              <w:rPr>
                <w:rFonts w:ascii="Arial Narrow" w:hAnsi="Arial Narrow"/>
                <w:sz w:val="18"/>
              </w:rPr>
              <w:t>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490E" w14:textId="77777777" w:rsidR="008C516D" w:rsidRPr="00BC34A8" w:rsidRDefault="008C516D">
            <w:pPr>
              <w:spacing w:before="60" w:after="60"/>
              <w:rPr>
                <w:rFonts w:ascii="Arial Narrow" w:hAnsi="Arial Narrow"/>
                <w:sz w:val="18"/>
              </w:rPr>
            </w:pPr>
            <w:r w:rsidRPr="00BC34A8">
              <w:rPr>
                <w:rFonts w:ascii="Arial Narrow" w:hAnsi="Arial Narrow"/>
                <w:sz w:val="18"/>
              </w:rPr>
              <w:t>Phone</w:t>
            </w:r>
            <w:r w:rsidR="00620836" w:rsidRPr="00BC34A8">
              <w:rPr>
                <w:rFonts w:ascii="Arial Narrow" w:hAnsi="Arial Narrow"/>
                <w:sz w:val="18"/>
              </w:rPr>
              <w:t>:</w:t>
            </w:r>
            <w:r w:rsidRPr="00BC34A8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29AEB" w14:textId="77777777" w:rsidR="008C516D" w:rsidRPr="00BC34A8" w:rsidRDefault="00620836">
            <w:pPr>
              <w:spacing w:before="60" w:after="60"/>
              <w:rPr>
                <w:rFonts w:ascii="Arial Narrow" w:hAnsi="Arial Narrow"/>
                <w:sz w:val="18"/>
              </w:rPr>
            </w:pPr>
            <w:r w:rsidRPr="00BC34A8">
              <w:rPr>
                <w:rFonts w:ascii="Arial Narrow" w:hAnsi="Arial Narrow"/>
                <w:sz w:val="18"/>
              </w:rPr>
              <w:t>Fax: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F487" w14:textId="77777777" w:rsidR="008C516D" w:rsidRPr="00BC34A8" w:rsidRDefault="008C516D">
            <w:pPr>
              <w:spacing w:before="60" w:after="60"/>
              <w:rPr>
                <w:rFonts w:ascii="Arial Narrow" w:hAnsi="Arial Narrow"/>
                <w:sz w:val="18"/>
              </w:rPr>
            </w:pPr>
            <w:r w:rsidRPr="00BC34A8">
              <w:rPr>
                <w:rFonts w:ascii="Arial Narrow" w:hAnsi="Arial Narrow"/>
                <w:sz w:val="18"/>
              </w:rPr>
              <w:t>Email</w:t>
            </w:r>
            <w:r w:rsidR="00620836" w:rsidRPr="00BC34A8">
              <w:rPr>
                <w:rFonts w:ascii="Arial Narrow" w:hAnsi="Arial Narrow"/>
                <w:sz w:val="18"/>
              </w:rPr>
              <w:t>:</w:t>
            </w:r>
          </w:p>
        </w:tc>
      </w:tr>
    </w:tbl>
    <w:p w14:paraId="33646A73" w14:textId="77777777" w:rsidR="008C516D" w:rsidRDefault="008C516D">
      <w:pPr>
        <w:rPr>
          <w:rFonts w:ascii="Univers (WN)" w:hAnsi="Univers (WN)"/>
          <w:sz w:val="2"/>
        </w:rPr>
      </w:pPr>
    </w:p>
    <w:sectPr w:rsidR="008C516D">
      <w:footerReference w:type="default" r:id="rId9"/>
      <w:pgSz w:w="12240" w:h="15840"/>
      <w:pgMar w:top="720" w:right="720" w:bottom="432" w:left="720" w:header="706" w:footer="706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9306" w14:textId="77777777" w:rsidR="00693EC2" w:rsidRDefault="00693EC2" w:rsidP="00BC34A8">
      <w:r>
        <w:separator/>
      </w:r>
    </w:p>
  </w:endnote>
  <w:endnote w:type="continuationSeparator" w:id="0">
    <w:p w14:paraId="606D9963" w14:textId="77777777" w:rsidR="00693EC2" w:rsidRDefault="00693EC2" w:rsidP="00BC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(WN)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87BD" w14:textId="77777777" w:rsidR="00BC34A8" w:rsidRPr="00BC34A8" w:rsidRDefault="00BC34A8">
    <w:pPr>
      <w:pStyle w:val="Footer"/>
      <w:jc w:val="right"/>
      <w:rPr>
        <w:rFonts w:ascii="Arial Narrow" w:hAnsi="Arial Narrow"/>
        <w:sz w:val="18"/>
        <w:szCs w:val="18"/>
      </w:rPr>
    </w:pPr>
    <w:r w:rsidRPr="00BC34A8">
      <w:rPr>
        <w:rFonts w:ascii="Arial Narrow" w:hAnsi="Arial Narrow"/>
        <w:sz w:val="18"/>
        <w:szCs w:val="18"/>
      </w:rPr>
      <w:t xml:space="preserve">Page </w:t>
    </w:r>
    <w:r w:rsidRPr="00BC34A8">
      <w:rPr>
        <w:rFonts w:ascii="Arial Narrow" w:hAnsi="Arial Narrow"/>
        <w:b/>
        <w:bCs/>
        <w:sz w:val="18"/>
        <w:szCs w:val="18"/>
      </w:rPr>
      <w:fldChar w:fldCharType="begin"/>
    </w:r>
    <w:r w:rsidRPr="00BC34A8">
      <w:rPr>
        <w:rFonts w:ascii="Arial Narrow" w:hAnsi="Arial Narrow"/>
        <w:b/>
        <w:bCs/>
        <w:sz w:val="18"/>
        <w:szCs w:val="18"/>
      </w:rPr>
      <w:instrText xml:space="preserve"> PAGE </w:instrText>
    </w:r>
    <w:r w:rsidRPr="00BC34A8">
      <w:rPr>
        <w:rFonts w:ascii="Arial Narrow" w:hAnsi="Arial Narrow"/>
        <w:b/>
        <w:bCs/>
        <w:sz w:val="18"/>
        <w:szCs w:val="18"/>
      </w:rPr>
      <w:fldChar w:fldCharType="separate"/>
    </w:r>
    <w:r w:rsidRPr="00BC34A8">
      <w:rPr>
        <w:rFonts w:ascii="Arial Narrow" w:hAnsi="Arial Narrow"/>
        <w:b/>
        <w:bCs/>
        <w:noProof/>
        <w:sz w:val="18"/>
        <w:szCs w:val="18"/>
      </w:rPr>
      <w:t>2</w:t>
    </w:r>
    <w:r w:rsidRPr="00BC34A8">
      <w:rPr>
        <w:rFonts w:ascii="Arial Narrow" w:hAnsi="Arial Narrow"/>
        <w:b/>
        <w:bCs/>
        <w:sz w:val="18"/>
        <w:szCs w:val="18"/>
      </w:rPr>
      <w:fldChar w:fldCharType="end"/>
    </w:r>
    <w:r w:rsidRPr="00BC34A8">
      <w:rPr>
        <w:rFonts w:ascii="Arial Narrow" w:hAnsi="Arial Narrow"/>
        <w:sz w:val="18"/>
        <w:szCs w:val="18"/>
      </w:rPr>
      <w:t xml:space="preserve"> of </w:t>
    </w:r>
    <w:r w:rsidRPr="00BC34A8">
      <w:rPr>
        <w:rFonts w:ascii="Arial Narrow" w:hAnsi="Arial Narrow"/>
        <w:b/>
        <w:bCs/>
        <w:sz w:val="18"/>
        <w:szCs w:val="18"/>
      </w:rPr>
      <w:fldChar w:fldCharType="begin"/>
    </w:r>
    <w:r w:rsidRPr="00BC34A8">
      <w:rPr>
        <w:rFonts w:ascii="Arial Narrow" w:hAnsi="Arial Narrow"/>
        <w:b/>
        <w:bCs/>
        <w:sz w:val="18"/>
        <w:szCs w:val="18"/>
      </w:rPr>
      <w:instrText xml:space="preserve"> NUMPAGES  </w:instrText>
    </w:r>
    <w:r w:rsidRPr="00BC34A8">
      <w:rPr>
        <w:rFonts w:ascii="Arial Narrow" w:hAnsi="Arial Narrow"/>
        <w:b/>
        <w:bCs/>
        <w:sz w:val="18"/>
        <w:szCs w:val="18"/>
      </w:rPr>
      <w:fldChar w:fldCharType="separate"/>
    </w:r>
    <w:r w:rsidRPr="00BC34A8">
      <w:rPr>
        <w:rFonts w:ascii="Arial Narrow" w:hAnsi="Arial Narrow"/>
        <w:b/>
        <w:bCs/>
        <w:noProof/>
        <w:sz w:val="18"/>
        <w:szCs w:val="18"/>
      </w:rPr>
      <w:t>2</w:t>
    </w:r>
    <w:r w:rsidRPr="00BC34A8">
      <w:rPr>
        <w:rFonts w:ascii="Arial Narrow" w:hAnsi="Arial Narrow"/>
        <w:b/>
        <w:bCs/>
        <w:sz w:val="18"/>
        <w:szCs w:val="18"/>
      </w:rPr>
      <w:fldChar w:fldCharType="end"/>
    </w:r>
  </w:p>
  <w:p w14:paraId="17DA515A" w14:textId="24F590F0" w:rsidR="00BC34A8" w:rsidRPr="00BC34A8" w:rsidRDefault="00BC34A8">
    <w:pPr>
      <w:pStyle w:val="Footer"/>
      <w:rPr>
        <w:rFonts w:ascii="Arial Narrow" w:hAnsi="Arial Narrow"/>
        <w:sz w:val="18"/>
        <w:szCs w:val="18"/>
      </w:rPr>
    </w:pPr>
    <w:r w:rsidRPr="00BC34A8">
      <w:rPr>
        <w:rFonts w:ascii="Arial Narrow" w:hAnsi="Arial Narrow"/>
        <w:sz w:val="18"/>
        <w:szCs w:val="18"/>
      </w:rPr>
      <w:t xml:space="preserve">Updated: </w:t>
    </w:r>
    <w:r w:rsidR="004248D2">
      <w:rPr>
        <w:rFonts w:ascii="Arial Narrow" w:hAnsi="Arial Narrow"/>
        <w:sz w:val="18"/>
        <w:szCs w:val="18"/>
      </w:rPr>
      <w:t>Dec.1, 2023</w:t>
    </w:r>
  </w:p>
  <w:p w14:paraId="2D6FAE8E" w14:textId="6072B980" w:rsidR="00BC34A8" w:rsidRPr="00BC34A8" w:rsidRDefault="00BC34A8">
    <w:pPr>
      <w:pStyle w:val="Footer"/>
      <w:rPr>
        <w:rFonts w:ascii="Arial Narrow" w:hAnsi="Arial Narrow"/>
        <w:sz w:val="18"/>
        <w:szCs w:val="18"/>
      </w:rPr>
    </w:pPr>
    <w:r w:rsidRPr="00BC34A8">
      <w:rPr>
        <w:rFonts w:ascii="Arial Narrow" w:hAnsi="Arial Narrow"/>
        <w:sz w:val="18"/>
        <w:szCs w:val="18"/>
      </w:rPr>
      <w:t xml:space="preserve">Effective: </w:t>
    </w:r>
    <w:r w:rsidR="004248D2">
      <w:rPr>
        <w:rFonts w:ascii="Arial Narrow" w:hAnsi="Arial Narrow"/>
        <w:sz w:val="18"/>
        <w:szCs w:val="18"/>
      </w:rPr>
      <w:t>Dec.1,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ABEA" w14:textId="77777777" w:rsidR="00693EC2" w:rsidRDefault="00693EC2" w:rsidP="00BC34A8">
      <w:r>
        <w:separator/>
      </w:r>
    </w:p>
  </w:footnote>
  <w:footnote w:type="continuationSeparator" w:id="0">
    <w:p w14:paraId="6C5E65C7" w14:textId="77777777" w:rsidR="00693EC2" w:rsidRDefault="00693EC2" w:rsidP="00BC3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F9"/>
    <w:rsid w:val="00087CC5"/>
    <w:rsid w:val="002263DE"/>
    <w:rsid w:val="00326B5D"/>
    <w:rsid w:val="00350A0C"/>
    <w:rsid w:val="00387147"/>
    <w:rsid w:val="0040341F"/>
    <w:rsid w:val="00420BF2"/>
    <w:rsid w:val="004248D2"/>
    <w:rsid w:val="005C5AE0"/>
    <w:rsid w:val="005D30CD"/>
    <w:rsid w:val="00620836"/>
    <w:rsid w:val="0062265E"/>
    <w:rsid w:val="00693EC2"/>
    <w:rsid w:val="0073427F"/>
    <w:rsid w:val="007824FE"/>
    <w:rsid w:val="007B45BD"/>
    <w:rsid w:val="0083183A"/>
    <w:rsid w:val="0083639A"/>
    <w:rsid w:val="00863691"/>
    <w:rsid w:val="008C516D"/>
    <w:rsid w:val="0099500C"/>
    <w:rsid w:val="009F4D37"/>
    <w:rsid w:val="00A15EA8"/>
    <w:rsid w:val="00A845F9"/>
    <w:rsid w:val="00BC2D55"/>
    <w:rsid w:val="00BC34A8"/>
    <w:rsid w:val="00C00C12"/>
    <w:rsid w:val="00C961E1"/>
    <w:rsid w:val="00CD2B44"/>
    <w:rsid w:val="00D4453F"/>
    <w:rsid w:val="00DE7C30"/>
    <w:rsid w:val="00E02020"/>
    <w:rsid w:val="00E02113"/>
    <w:rsid w:val="00E124CD"/>
    <w:rsid w:val="00F70CA5"/>
    <w:rsid w:val="00F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38139"/>
  <w15:chartTrackingRefBased/>
  <w15:docId w15:val="{11A1C7E3-01D9-4B9E-8DAB-DAE12C8A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 Text"/>
    <w:basedOn w:val="Normal"/>
    <w:rsid w:val="00620836"/>
    <w:pPr>
      <w:overflowPunct/>
      <w:autoSpaceDE/>
      <w:autoSpaceDN/>
      <w:adjustRightInd/>
      <w:textAlignment w:val="auto"/>
    </w:pPr>
    <w:rPr>
      <w:rFonts w:ascii="Arial" w:eastAsia="Calibri" w:hAnsi="Arial"/>
      <w:sz w:val="14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620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836"/>
    <w:rPr>
      <w:sz w:val="20"/>
    </w:rPr>
  </w:style>
  <w:style w:type="character" w:customStyle="1" w:styleId="CommentTextChar">
    <w:name w:val="Comment Text Char"/>
    <w:link w:val="CommentText"/>
    <w:uiPriority w:val="99"/>
    <w:rsid w:val="00620836"/>
    <w:rPr>
      <w:rFonts w:ascii="Courier New" w:hAnsi="Courier New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8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0836"/>
    <w:rPr>
      <w:rFonts w:ascii="Courier New" w:hAnsi="Courier New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0836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C961E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4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34A8"/>
    <w:rPr>
      <w:rFonts w:ascii="Courier New" w:hAnsi="Courier New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34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34A8"/>
    <w:rPr>
      <w:rFonts w:ascii="Courier New" w:hAnsi="Courier New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1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Reservoir@BC-ER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rvoir@bc-er.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Report of Annual Gas Overproduction OGC 040 DGA OP</vt:lpstr>
      </vt:variant>
      <vt:variant>
        <vt:i4>0</vt:i4>
      </vt:variant>
    </vt:vector>
  </HeadingPairs>
  <TitlesOfParts>
    <vt:vector size="1" baseType="lpstr">
      <vt:lpstr>Report of Annual Gas Overproduction OGC 040 DGA OP</vt:lpstr>
    </vt:vector>
  </TitlesOfParts>
  <Company>Oil and Gas Commission</Company>
  <LinksUpToDate>false</LinksUpToDate>
  <CharactersWithSpaces>1516</CharactersWithSpaces>
  <SharedDoc>false</SharedDoc>
  <HLinks>
    <vt:vector size="12" baseType="variant">
      <vt:variant>
        <vt:i4>65599</vt:i4>
      </vt:variant>
      <vt:variant>
        <vt:i4>3</vt:i4>
      </vt:variant>
      <vt:variant>
        <vt:i4>0</vt:i4>
      </vt:variant>
      <vt:variant>
        <vt:i4>5</vt:i4>
      </vt:variant>
      <vt:variant>
        <vt:lpwstr>mailto:Reservoir@BCOGC.ca</vt:lpwstr>
      </vt:variant>
      <vt:variant>
        <vt:lpwstr/>
      </vt:variant>
      <vt:variant>
        <vt:i4>65599</vt:i4>
      </vt:variant>
      <vt:variant>
        <vt:i4>0</vt:i4>
      </vt:variant>
      <vt:variant>
        <vt:i4>0</vt:i4>
      </vt:variant>
      <vt:variant>
        <vt:i4>5</vt:i4>
      </vt:variant>
      <vt:variant>
        <vt:lpwstr>mailto:Reservoir@bcogc.ca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Annual Gas Overproduction OGC 040 DGA OP</dc:title>
  <dc:subject>Form for Report of Annual Gas Overproduction</dc:subject>
  <dc:creator>Freeman, Michaele</dc:creator>
  <cp:keywords>BC; B.C.; British Columbia; Oil and Gas Commission; Form; Report of Annual Gas Overproduction; OGC 040 DGA OP</cp:keywords>
  <cp:lastModifiedBy>Mitchell, Rob</cp:lastModifiedBy>
  <cp:revision>2</cp:revision>
  <cp:lastPrinted>2006-05-26T19:06:00Z</cp:lastPrinted>
  <dcterms:created xsi:type="dcterms:W3CDTF">2023-12-01T19:20:00Z</dcterms:created>
  <dcterms:modified xsi:type="dcterms:W3CDTF">2023-12-01T19:20:00Z</dcterms:modified>
  <cp:category>Forms</cp:category>
</cp:coreProperties>
</file>