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88" w:type="dxa"/>
        <w:tblBorders>
          <w:right w:val="single" w:sz="4" w:space="0" w:color="000000"/>
          <w:insideH w:val="single" w:sz="4" w:space="0" w:color="000000"/>
          <w:insideV w:val="single" w:sz="4" w:space="0" w:color="000000"/>
        </w:tblBorders>
        <w:tblLook w:val="00A0" w:firstRow="1" w:lastRow="0" w:firstColumn="1" w:lastColumn="0" w:noHBand="0" w:noVBand="0"/>
      </w:tblPr>
      <w:tblGrid>
        <w:gridCol w:w="4219"/>
        <w:gridCol w:w="3611"/>
        <w:gridCol w:w="3258"/>
      </w:tblGrid>
      <w:tr w:rsidR="00225AFE" w:rsidRPr="00FF70E2" w14:paraId="799F956D" w14:textId="77777777" w:rsidTr="1B2A12E0">
        <w:trPr>
          <w:trHeight w:val="1131"/>
        </w:trPr>
        <w:tc>
          <w:tcPr>
            <w:tcW w:w="4219" w:type="dxa"/>
            <w:vAlign w:val="center"/>
          </w:tcPr>
          <w:p w14:paraId="4916708D" w14:textId="72991058" w:rsidR="00225AFE" w:rsidRPr="00FF70E2" w:rsidRDefault="007277AD">
            <w:pPr>
              <w:rPr>
                <w:rFonts w:ascii="Arial" w:hAnsi="Arial" w:cs="Arial"/>
              </w:rPr>
            </w:pPr>
            <w:bookmarkStart w:id="0" w:name="start"/>
            <w:bookmarkStart w:id="1" w:name="_Hlk134083322"/>
            <w:bookmarkEnd w:id="0"/>
            <w:r w:rsidRPr="00FF70E2">
              <w:rPr>
                <w:rFonts w:ascii="Arial" w:hAnsi="Arial" w:cs="Arial"/>
                <w:noProof/>
              </w:rPr>
              <w:drawing>
                <wp:inline distT="0" distB="0" distL="0" distR="0" wp14:anchorId="7514FF45" wp14:editId="2C0752C1">
                  <wp:extent cx="1811547" cy="905774"/>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9233" cy="909617"/>
                          </a:xfrm>
                          <a:prstGeom prst="rect">
                            <a:avLst/>
                          </a:prstGeom>
                        </pic:spPr>
                      </pic:pic>
                    </a:graphicData>
                  </a:graphic>
                </wp:inline>
              </w:drawing>
            </w:r>
          </w:p>
        </w:tc>
        <w:tc>
          <w:tcPr>
            <w:tcW w:w="3611" w:type="dxa"/>
            <w:tcBorders>
              <w:top w:val="single" w:sz="4" w:space="0" w:color="000000" w:themeColor="text1"/>
              <w:bottom w:val="single" w:sz="4" w:space="0" w:color="000000" w:themeColor="text1"/>
            </w:tcBorders>
            <w:vAlign w:val="center"/>
          </w:tcPr>
          <w:p w14:paraId="05CC71D8" w14:textId="77777777" w:rsidR="00D20B70" w:rsidRPr="00FF70E2" w:rsidRDefault="00334702">
            <w:pPr>
              <w:pStyle w:val="TableText"/>
              <w:jc w:val="center"/>
              <w:rPr>
                <w:rFonts w:cs="Arial"/>
                <w:b/>
                <w:sz w:val="18"/>
                <w:lang w:val="en-CA"/>
              </w:rPr>
            </w:pPr>
            <w:bookmarkStart w:id="2" w:name="_Hlk133226451"/>
            <w:r w:rsidRPr="00FF70E2">
              <w:rPr>
                <w:rFonts w:cs="Arial"/>
                <w:b/>
                <w:sz w:val="18"/>
                <w:lang w:val="en-CA"/>
              </w:rPr>
              <w:t>Blueberry River First Nation</w:t>
            </w:r>
            <w:r w:rsidR="00F14E31" w:rsidRPr="00FF70E2">
              <w:rPr>
                <w:rFonts w:cs="Arial"/>
                <w:b/>
                <w:sz w:val="18"/>
                <w:lang w:val="en-CA"/>
              </w:rPr>
              <w:t>s</w:t>
            </w:r>
            <w:r w:rsidR="003E6463" w:rsidRPr="00FF70E2">
              <w:rPr>
                <w:rFonts w:cs="Arial"/>
                <w:b/>
                <w:sz w:val="18"/>
                <w:lang w:val="en-CA"/>
              </w:rPr>
              <w:t xml:space="preserve"> </w:t>
            </w:r>
          </w:p>
          <w:p w14:paraId="7CE8BAA5" w14:textId="79D4836C" w:rsidR="00225AFE" w:rsidRPr="00FF70E2" w:rsidRDefault="00D20B70">
            <w:pPr>
              <w:pStyle w:val="TableText"/>
              <w:jc w:val="center"/>
              <w:rPr>
                <w:rFonts w:cs="Arial"/>
                <w:b/>
                <w:sz w:val="18"/>
              </w:rPr>
            </w:pPr>
            <w:r w:rsidRPr="00FF70E2">
              <w:rPr>
                <w:rFonts w:cs="Arial"/>
                <w:b/>
                <w:sz w:val="18"/>
                <w:lang w:val="en-CA"/>
              </w:rPr>
              <w:t>Sensitive</w:t>
            </w:r>
            <w:r w:rsidR="00C74A60">
              <w:rPr>
                <w:rFonts w:cs="Arial"/>
                <w:b/>
                <w:sz w:val="18"/>
                <w:lang w:val="en-CA"/>
              </w:rPr>
              <w:t xml:space="preserve"> </w:t>
            </w:r>
            <w:r w:rsidRPr="00FF70E2">
              <w:rPr>
                <w:rFonts w:cs="Arial"/>
                <w:b/>
                <w:sz w:val="18"/>
                <w:lang w:val="en-CA"/>
              </w:rPr>
              <w:t>Planning Areas</w:t>
            </w:r>
            <w:r w:rsidR="00334702" w:rsidRPr="00FF70E2">
              <w:rPr>
                <w:rFonts w:cs="Arial"/>
                <w:b/>
                <w:sz w:val="18"/>
                <w:lang w:val="en-CA"/>
              </w:rPr>
              <w:t xml:space="preserve"> </w:t>
            </w:r>
            <w:r w:rsidR="003E6463" w:rsidRPr="00FF70E2">
              <w:rPr>
                <w:rFonts w:cs="Arial"/>
                <w:b/>
                <w:sz w:val="18"/>
                <w:lang w:val="en-CA"/>
              </w:rPr>
              <w:t>Form</w:t>
            </w:r>
            <w:r w:rsidR="00334702" w:rsidRPr="00FF70E2">
              <w:rPr>
                <w:rFonts w:cs="Arial"/>
                <w:b/>
                <w:sz w:val="18"/>
                <w:lang w:val="en-CA"/>
              </w:rPr>
              <w:t xml:space="preserve"> </w:t>
            </w:r>
            <w:r w:rsidR="00122B9D" w:rsidRPr="00FF70E2">
              <w:rPr>
                <w:rFonts w:cs="Arial"/>
                <w:b/>
                <w:sz w:val="18"/>
                <w:lang w:val="en-CA"/>
              </w:rPr>
              <w:t xml:space="preserve"> </w:t>
            </w:r>
          </w:p>
          <w:bookmarkEnd w:id="2"/>
          <w:p w14:paraId="074D3B97" w14:textId="224E68C2" w:rsidR="00225AFE" w:rsidRPr="00FF70E2" w:rsidRDefault="0090728E" w:rsidP="0090728E">
            <w:pPr>
              <w:jc w:val="center"/>
              <w:rPr>
                <w:rFonts w:ascii="Arial" w:hAnsi="Arial" w:cs="Arial"/>
                <w:sz w:val="16"/>
                <w:szCs w:val="16"/>
              </w:rPr>
            </w:pPr>
            <w:r w:rsidRPr="1B2A12E0">
              <w:rPr>
                <w:rFonts w:ascii="Arial" w:hAnsi="Arial" w:cs="Arial"/>
                <w:sz w:val="16"/>
                <w:szCs w:val="16"/>
              </w:rPr>
              <w:t xml:space="preserve">6534 </w:t>
            </w:r>
            <w:r w:rsidR="5D912A5F" w:rsidRPr="1B2A12E0">
              <w:rPr>
                <w:rFonts w:ascii="Arial" w:hAnsi="Arial" w:cs="Arial"/>
                <w:sz w:val="16"/>
                <w:szCs w:val="16"/>
              </w:rPr>
              <w:t>100</w:t>
            </w:r>
            <w:r w:rsidR="5D912A5F" w:rsidRPr="1B2A12E0">
              <w:rPr>
                <w:rFonts w:ascii="Arial" w:hAnsi="Arial" w:cs="Arial"/>
                <w:sz w:val="16"/>
                <w:szCs w:val="16"/>
                <w:vertAlign w:val="superscript"/>
              </w:rPr>
              <w:t>th</w:t>
            </w:r>
            <w:r w:rsidR="5D912A5F" w:rsidRPr="1B2A12E0">
              <w:rPr>
                <w:rFonts w:ascii="Arial" w:hAnsi="Arial" w:cs="Arial"/>
                <w:sz w:val="16"/>
                <w:szCs w:val="16"/>
              </w:rPr>
              <w:t xml:space="preserve"> Ave</w:t>
            </w:r>
            <w:r w:rsidRPr="1B2A12E0">
              <w:rPr>
                <w:rFonts w:ascii="Arial" w:hAnsi="Arial" w:cs="Arial"/>
                <w:sz w:val="16"/>
                <w:szCs w:val="16"/>
              </w:rPr>
              <w:t>,</w:t>
            </w:r>
            <w:r>
              <w:br/>
            </w:r>
            <w:r w:rsidRPr="1B2A12E0">
              <w:rPr>
                <w:rFonts w:ascii="Arial" w:hAnsi="Arial" w:cs="Arial"/>
                <w:sz w:val="16"/>
                <w:szCs w:val="16"/>
              </w:rPr>
              <w:t>Fort St. John, B.C.</w:t>
            </w:r>
            <w:r w:rsidR="00175384" w:rsidRPr="1B2A12E0">
              <w:rPr>
                <w:rFonts w:ascii="Arial" w:hAnsi="Arial" w:cs="Arial"/>
                <w:sz w:val="16"/>
                <w:szCs w:val="16"/>
              </w:rPr>
              <w:t xml:space="preserve"> V1J </w:t>
            </w:r>
            <w:r w:rsidR="78DD2AE5" w:rsidRPr="1B2A12E0">
              <w:rPr>
                <w:rFonts w:ascii="Arial" w:hAnsi="Arial" w:cs="Arial"/>
                <w:sz w:val="16"/>
                <w:szCs w:val="16"/>
              </w:rPr>
              <w:t>8C5</w:t>
            </w:r>
            <w:r>
              <w:br/>
            </w:r>
            <w:r w:rsidRPr="1B2A12E0">
              <w:rPr>
                <w:rFonts w:ascii="Arial" w:hAnsi="Arial" w:cs="Arial"/>
                <w:sz w:val="16"/>
                <w:szCs w:val="16"/>
              </w:rPr>
              <w:t>Phone: (250) 794-5200</w:t>
            </w:r>
          </w:p>
        </w:tc>
        <w:tc>
          <w:tcPr>
            <w:tcW w:w="3258" w:type="dxa"/>
            <w:tcBorders>
              <w:top w:val="single" w:sz="4" w:space="0" w:color="000000" w:themeColor="text1"/>
              <w:bottom w:val="single" w:sz="4" w:space="0" w:color="000000" w:themeColor="text1"/>
            </w:tcBorders>
            <w:shd w:val="clear" w:color="auto" w:fill="B4C6E7" w:themeFill="accent1" w:themeFillTint="66"/>
            <w:vAlign w:val="center"/>
          </w:tcPr>
          <w:p w14:paraId="38F3B5D8" w14:textId="77777777" w:rsidR="00225AFE" w:rsidRPr="00FF70E2" w:rsidRDefault="00225AFE">
            <w:pPr>
              <w:jc w:val="center"/>
              <w:rPr>
                <w:rFonts w:ascii="Arial" w:hAnsi="Arial" w:cs="Arial"/>
              </w:rPr>
            </w:pPr>
          </w:p>
          <w:p w14:paraId="7893FCD4" w14:textId="77777777" w:rsidR="00225AFE" w:rsidRPr="00FF70E2" w:rsidRDefault="00225AFE">
            <w:pPr>
              <w:jc w:val="center"/>
              <w:rPr>
                <w:rFonts w:ascii="Arial" w:hAnsi="Arial" w:cs="Arial"/>
              </w:rPr>
            </w:pPr>
          </w:p>
          <w:p w14:paraId="6057374B" w14:textId="77777777" w:rsidR="00225AFE" w:rsidRPr="00FF70E2" w:rsidRDefault="00225AFE">
            <w:pPr>
              <w:jc w:val="center"/>
              <w:rPr>
                <w:rFonts w:ascii="Arial" w:hAnsi="Arial" w:cs="Arial"/>
              </w:rPr>
            </w:pPr>
          </w:p>
          <w:p w14:paraId="0CF10FD7" w14:textId="77777777" w:rsidR="00225AFE" w:rsidRPr="00FF70E2" w:rsidRDefault="00225AFE">
            <w:pPr>
              <w:jc w:val="center"/>
              <w:rPr>
                <w:rFonts w:ascii="Arial" w:hAnsi="Arial" w:cs="Arial"/>
              </w:rPr>
            </w:pPr>
          </w:p>
          <w:p w14:paraId="16F96B8C" w14:textId="77777777" w:rsidR="00225AFE" w:rsidRPr="00FF70E2" w:rsidRDefault="00225AFE">
            <w:pPr>
              <w:jc w:val="center"/>
              <w:rPr>
                <w:rFonts w:ascii="Arial" w:hAnsi="Arial" w:cs="Arial"/>
              </w:rPr>
            </w:pPr>
          </w:p>
        </w:tc>
      </w:tr>
    </w:tbl>
    <w:p w14:paraId="7A345FF2" w14:textId="77777777" w:rsidR="00225AFE" w:rsidRPr="00204D09" w:rsidRDefault="00225AFE" w:rsidP="00017F5C">
      <w:pPr>
        <w:jc w:val="center"/>
        <w:rPr>
          <w:rFonts w:ascii="Arial" w:hAnsi="Arial" w:cs="Arial"/>
          <w:sz w:val="14"/>
          <w:szCs w:val="14"/>
        </w:rPr>
      </w:pPr>
    </w:p>
    <w:p w14:paraId="6E5EA1B8" w14:textId="28E4CBA7" w:rsidR="007277AD" w:rsidRPr="00FF70E2" w:rsidRDefault="0086210A" w:rsidP="00A34802">
      <w:pPr>
        <w:jc w:val="center"/>
        <w:rPr>
          <w:rFonts w:ascii="Arial" w:hAnsi="Arial" w:cs="Arial"/>
          <w:sz w:val="16"/>
          <w:szCs w:val="16"/>
        </w:rPr>
      </w:pPr>
      <w:r w:rsidRPr="00204D09">
        <w:rPr>
          <w:rFonts w:ascii="Arial" w:hAnsi="Arial" w:cs="Arial"/>
          <w:caps/>
          <w:sz w:val="14"/>
          <w:szCs w:val="14"/>
        </w:rPr>
        <w:t>This</w:t>
      </w:r>
      <w:r w:rsidR="007277AD" w:rsidRPr="00204D09">
        <w:rPr>
          <w:rFonts w:ascii="Arial" w:hAnsi="Arial" w:cs="Arial"/>
          <w:caps/>
          <w:sz w:val="14"/>
          <w:szCs w:val="14"/>
        </w:rPr>
        <w:t xml:space="preserve"> FO</w:t>
      </w:r>
      <w:r w:rsidR="00F14E31" w:rsidRPr="00204D09">
        <w:rPr>
          <w:rFonts w:ascii="Arial" w:hAnsi="Arial" w:cs="Arial"/>
          <w:caps/>
          <w:sz w:val="14"/>
          <w:szCs w:val="14"/>
        </w:rPr>
        <w:t>R</w:t>
      </w:r>
      <w:r w:rsidR="007277AD" w:rsidRPr="00204D09">
        <w:rPr>
          <w:rFonts w:ascii="Arial" w:hAnsi="Arial" w:cs="Arial"/>
          <w:caps/>
          <w:sz w:val="14"/>
          <w:szCs w:val="14"/>
        </w:rPr>
        <w:t xml:space="preserve">M </w:t>
      </w:r>
      <w:r w:rsidR="001C3A7D" w:rsidRPr="00204D09">
        <w:rPr>
          <w:rFonts w:ascii="Arial" w:hAnsi="Arial" w:cs="Arial"/>
          <w:caps/>
          <w:sz w:val="14"/>
          <w:szCs w:val="14"/>
        </w:rPr>
        <w:t xml:space="preserve">and </w:t>
      </w:r>
      <w:r w:rsidR="00976B02" w:rsidRPr="00204D09">
        <w:rPr>
          <w:rFonts w:ascii="Arial" w:hAnsi="Arial" w:cs="Arial"/>
          <w:caps/>
          <w:sz w:val="14"/>
          <w:szCs w:val="14"/>
        </w:rPr>
        <w:t xml:space="preserve">its </w:t>
      </w:r>
      <w:r w:rsidR="001C3A7D" w:rsidRPr="00204D09">
        <w:rPr>
          <w:rFonts w:ascii="Arial" w:hAnsi="Arial" w:cs="Arial"/>
          <w:caps/>
          <w:sz w:val="14"/>
          <w:szCs w:val="14"/>
        </w:rPr>
        <w:t>attachments are</w:t>
      </w:r>
      <w:r w:rsidRPr="00204D09">
        <w:rPr>
          <w:rFonts w:ascii="Arial" w:hAnsi="Arial" w:cs="Arial"/>
          <w:caps/>
          <w:sz w:val="14"/>
          <w:szCs w:val="14"/>
        </w:rPr>
        <w:t xml:space="preserve"> </w:t>
      </w:r>
      <w:r w:rsidR="005E0EE4" w:rsidRPr="00204D09">
        <w:rPr>
          <w:rFonts w:ascii="Arial" w:hAnsi="Arial" w:cs="Arial"/>
          <w:caps/>
          <w:sz w:val="14"/>
          <w:szCs w:val="14"/>
        </w:rPr>
        <w:t>mandatory attachment</w:t>
      </w:r>
      <w:r w:rsidR="001C3A7D" w:rsidRPr="00204D09">
        <w:rPr>
          <w:rFonts w:ascii="Arial" w:hAnsi="Arial" w:cs="Arial"/>
          <w:caps/>
          <w:sz w:val="14"/>
          <w:szCs w:val="14"/>
        </w:rPr>
        <w:t>s</w:t>
      </w:r>
      <w:r w:rsidR="003C35EC" w:rsidRPr="00204D09">
        <w:rPr>
          <w:rFonts w:ascii="Arial" w:hAnsi="Arial" w:cs="Arial"/>
          <w:caps/>
          <w:sz w:val="14"/>
          <w:szCs w:val="14"/>
        </w:rPr>
        <w:t xml:space="preserve"> to be uploaded </w:t>
      </w:r>
      <w:r w:rsidR="00000283" w:rsidRPr="00204D09">
        <w:rPr>
          <w:rFonts w:ascii="Arial" w:hAnsi="Arial" w:cs="Arial"/>
          <w:caps/>
          <w:sz w:val="14"/>
          <w:szCs w:val="14"/>
        </w:rPr>
        <w:t xml:space="preserve">in AMS, </w:t>
      </w:r>
      <w:r w:rsidR="003C35EC" w:rsidRPr="00204D09">
        <w:rPr>
          <w:rFonts w:ascii="Arial" w:hAnsi="Arial" w:cs="Arial"/>
          <w:caps/>
          <w:sz w:val="14"/>
          <w:szCs w:val="14"/>
        </w:rPr>
        <w:t>under the First Nations tab</w:t>
      </w:r>
      <w:r w:rsidR="00000283" w:rsidRPr="00204D09">
        <w:rPr>
          <w:rFonts w:ascii="Arial" w:hAnsi="Arial" w:cs="Arial"/>
          <w:caps/>
          <w:sz w:val="14"/>
          <w:szCs w:val="14"/>
        </w:rPr>
        <w:t>, within the BRFN section as</w:t>
      </w:r>
      <w:r w:rsidR="007277AD" w:rsidRPr="00204D09">
        <w:rPr>
          <w:rFonts w:ascii="Arial" w:hAnsi="Arial" w:cs="Arial"/>
          <w:caps/>
          <w:sz w:val="14"/>
          <w:szCs w:val="14"/>
        </w:rPr>
        <w:t xml:space="preserve"> </w:t>
      </w:r>
      <w:r w:rsidRPr="00204D09">
        <w:rPr>
          <w:rFonts w:ascii="Arial" w:hAnsi="Arial" w:cs="Arial"/>
          <w:caps/>
          <w:sz w:val="14"/>
          <w:szCs w:val="14"/>
        </w:rPr>
        <w:t>an “</w:t>
      </w:r>
      <w:r w:rsidR="00DB1B9E" w:rsidRPr="00204D09">
        <w:rPr>
          <w:rFonts w:ascii="Arial" w:hAnsi="Arial" w:cs="Arial"/>
          <w:caps/>
          <w:sz w:val="14"/>
          <w:szCs w:val="14"/>
        </w:rPr>
        <w:t>O</w:t>
      </w:r>
      <w:r w:rsidRPr="00204D09">
        <w:rPr>
          <w:rFonts w:ascii="Arial" w:hAnsi="Arial" w:cs="Arial"/>
          <w:caps/>
          <w:sz w:val="14"/>
          <w:szCs w:val="14"/>
        </w:rPr>
        <w:t>ther” attachment</w:t>
      </w:r>
      <w:r w:rsidR="00000283" w:rsidRPr="00204D09">
        <w:rPr>
          <w:rFonts w:ascii="Arial" w:hAnsi="Arial" w:cs="Arial"/>
          <w:caps/>
          <w:sz w:val="14"/>
          <w:szCs w:val="14"/>
        </w:rPr>
        <w:t>.</w:t>
      </w:r>
      <w:r w:rsidR="007277AD" w:rsidRPr="00204D09">
        <w:rPr>
          <w:rFonts w:ascii="Arial" w:hAnsi="Arial" w:cs="Arial"/>
          <w:caps/>
          <w:sz w:val="14"/>
          <w:szCs w:val="14"/>
        </w:rPr>
        <w:t xml:space="preserve"> </w:t>
      </w:r>
      <w:r w:rsidR="00ED2E5D" w:rsidRPr="00ED2E5D">
        <w:rPr>
          <w:rFonts w:ascii="Arial" w:hAnsi="Arial" w:cs="Arial"/>
          <w:caps/>
          <w:sz w:val="14"/>
          <w:szCs w:val="14"/>
        </w:rPr>
        <w:t>DO NOT CHANGE FORM TEXT OR FORMAT.</w:t>
      </w:r>
    </w:p>
    <w:p w14:paraId="2B9EDB6A" w14:textId="28A573F7" w:rsidR="00225AFE" w:rsidRPr="00DE2DD3" w:rsidRDefault="00225AFE" w:rsidP="007277AD">
      <w:pPr>
        <w:jc w:val="right"/>
        <w:rPr>
          <w:rFonts w:ascii="Arial" w:hAnsi="Arial" w:cs="Arial"/>
          <w:caps/>
          <w:sz w:val="16"/>
          <w:szCs w:val="16"/>
        </w:rPr>
      </w:pPr>
      <w:r w:rsidRPr="00204D09">
        <w:rPr>
          <w:rFonts w:ascii="Arial" w:hAnsi="Arial" w:cs="Arial"/>
          <w:sz w:val="14"/>
          <w:szCs w:val="14"/>
        </w:rPr>
        <w:t>THIS IS AN AUDITABLE DOCUMENT</w:t>
      </w:r>
      <w:r w:rsidR="00C32198" w:rsidRPr="00FF70E2">
        <w:rPr>
          <w:rFonts w:ascii="Arial" w:hAnsi="Arial" w:cs="Arial"/>
          <w:sz w:val="16"/>
          <w:szCs w:val="16"/>
        </w:rPr>
        <w:t>.</w:t>
      </w:r>
    </w:p>
    <w:p w14:paraId="085439D1" w14:textId="48DFE13F" w:rsidR="00225AFE" w:rsidRPr="00DE2DD3" w:rsidRDefault="00225AFE">
      <w:pPr>
        <w:jc w:val="right"/>
        <w:rPr>
          <w:rFonts w:ascii="Arial" w:hAnsi="Arial" w:cs="Arial"/>
          <w:sz w:val="16"/>
          <w:szCs w:val="16"/>
        </w:rPr>
      </w:pPr>
    </w:p>
    <w:tbl>
      <w:tblPr>
        <w:tblW w:w="109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firstRow="1" w:lastRow="0" w:firstColumn="1" w:lastColumn="0" w:noHBand="0" w:noVBand="0"/>
      </w:tblPr>
      <w:tblGrid>
        <w:gridCol w:w="5215"/>
        <w:gridCol w:w="5220"/>
        <w:gridCol w:w="90"/>
        <w:gridCol w:w="455"/>
      </w:tblGrid>
      <w:tr w:rsidR="00731F5F" w:rsidRPr="00DE2DD3" w14:paraId="1D49ECE5" w14:textId="77777777" w:rsidTr="641CBEA7">
        <w:trPr>
          <w:trHeight w:val="288"/>
        </w:trPr>
        <w:tc>
          <w:tcPr>
            <w:tcW w:w="10435" w:type="dxa"/>
            <w:gridSpan w:val="2"/>
            <w:tcBorders>
              <w:bottom w:val="single" w:sz="4" w:space="0" w:color="auto"/>
            </w:tcBorders>
            <w:shd w:val="clear" w:color="auto" w:fill="B4C6E7" w:themeFill="accent1" w:themeFillTint="66"/>
            <w:vAlign w:val="center"/>
          </w:tcPr>
          <w:p w14:paraId="7D709FC2" w14:textId="77777777" w:rsidR="00731F5F" w:rsidRPr="00DE2DD3" w:rsidRDefault="00731F5F">
            <w:pPr>
              <w:jc w:val="center"/>
              <w:rPr>
                <w:rFonts w:ascii="Arial" w:hAnsi="Arial" w:cs="Arial"/>
                <w:b/>
                <w:sz w:val="18"/>
                <w:szCs w:val="18"/>
              </w:rPr>
            </w:pPr>
            <w:r w:rsidRPr="00DF0B1F">
              <w:rPr>
                <w:rFonts w:ascii="Arial" w:hAnsi="Arial" w:cs="Arial"/>
                <w:b/>
                <w:sz w:val="18"/>
                <w:szCs w:val="18"/>
              </w:rPr>
              <w:t>ADMINISTRATION</w:t>
            </w:r>
          </w:p>
        </w:tc>
        <w:tc>
          <w:tcPr>
            <w:tcW w:w="545" w:type="dxa"/>
            <w:gridSpan w:val="2"/>
            <w:tcBorders>
              <w:bottom w:val="single" w:sz="4" w:space="0" w:color="auto"/>
            </w:tcBorders>
            <w:shd w:val="clear" w:color="auto" w:fill="B4C6E7" w:themeFill="accent1" w:themeFillTint="66"/>
            <w:vAlign w:val="center"/>
          </w:tcPr>
          <w:p w14:paraId="43AEA056" w14:textId="1DB7A47D" w:rsidR="00731F5F" w:rsidRPr="00DE2DD3" w:rsidRDefault="00731F5F">
            <w:pPr>
              <w:jc w:val="center"/>
              <w:rPr>
                <w:rFonts w:ascii="Arial" w:hAnsi="Arial" w:cs="Arial"/>
                <w:b/>
                <w:sz w:val="18"/>
                <w:szCs w:val="18"/>
              </w:rPr>
            </w:pPr>
            <w:r>
              <w:rPr>
                <w:rFonts w:ascii="Arial" w:hAnsi="Arial" w:cs="Arial"/>
                <w:b/>
                <w:sz w:val="18"/>
                <w:szCs w:val="18"/>
              </w:rPr>
              <w:t>A</w:t>
            </w:r>
          </w:p>
        </w:tc>
      </w:tr>
      <w:tr w:rsidR="00EA767B" w:rsidRPr="00DE2DD3" w14:paraId="1CBFEA4B" w14:textId="77777777" w:rsidTr="641CBEA7">
        <w:trPr>
          <w:trHeight w:val="288"/>
        </w:trPr>
        <w:tc>
          <w:tcPr>
            <w:tcW w:w="5215" w:type="dxa"/>
            <w:tcBorders>
              <w:top w:val="single" w:sz="4" w:space="0" w:color="auto"/>
              <w:left w:val="single" w:sz="4" w:space="0" w:color="auto"/>
              <w:bottom w:val="single" w:sz="4" w:space="0" w:color="auto"/>
              <w:right w:val="single" w:sz="4" w:space="0" w:color="auto"/>
            </w:tcBorders>
            <w:vAlign w:val="center"/>
          </w:tcPr>
          <w:p w14:paraId="6B118644" w14:textId="77777777" w:rsidR="00EA767B" w:rsidRDefault="00EF446A" w:rsidP="00E94F52">
            <w:pPr>
              <w:spacing w:before="60" w:after="60"/>
              <w:rPr>
                <w:rFonts w:ascii="Arial" w:hAnsi="Arial" w:cs="Arial"/>
                <w:sz w:val="18"/>
                <w:szCs w:val="18"/>
              </w:rPr>
            </w:pPr>
            <w:r w:rsidRPr="00DF0B1F">
              <w:rPr>
                <w:rFonts w:ascii="Arial" w:hAnsi="Arial" w:cs="Arial"/>
                <w:sz w:val="18"/>
                <w:szCs w:val="18"/>
              </w:rPr>
              <w:t xml:space="preserve">Applicant Name: </w:t>
            </w:r>
          </w:p>
          <w:p w14:paraId="59CBF14F" w14:textId="77777777" w:rsidR="00081B0B" w:rsidRDefault="00081B0B" w:rsidP="00E94F52">
            <w:pPr>
              <w:spacing w:before="60" w:after="60"/>
              <w:rPr>
                <w:rFonts w:ascii="Arial" w:hAnsi="Arial" w:cs="Arial"/>
                <w:sz w:val="18"/>
                <w:szCs w:val="18"/>
              </w:rPr>
            </w:pPr>
          </w:p>
          <w:p w14:paraId="7090D1FB" w14:textId="51EFB7DC" w:rsidR="001F6F94" w:rsidRPr="00DF0B1F" w:rsidRDefault="00081B0B" w:rsidP="00E94F52">
            <w:pPr>
              <w:spacing w:before="60" w:after="60"/>
              <w:rPr>
                <w:rFonts w:ascii="Arial" w:hAnsi="Arial" w:cs="Arial"/>
                <w:sz w:val="18"/>
                <w:szCs w:val="18"/>
              </w:rPr>
            </w:pPr>
            <w:r>
              <w:rPr>
                <w:rFonts w:ascii="Arial" w:hAnsi="Arial" w:cs="Arial"/>
                <w:sz w:val="18"/>
                <w:szCs w:val="18"/>
              </w:rPr>
              <w:t>Date (</w:t>
            </w:r>
            <w:r w:rsidR="00014DC2" w:rsidRPr="00014DC2">
              <w:rPr>
                <w:rFonts w:ascii="Arial" w:hAnsi="Arial" w:cs="Arial"/>
                <w:sz w:val="18"/>
                <w:szCs w:val="18"/>
              </w:rPr>
              <w:t>MMDDYYYY):</w:t>
            </w:r>
          </w:p>
        </w:tc>
        <w:tc>
          <w:tcPr>
            <w:tcW w:w="5765" w:type="dxa"/>
            <w:gridSpan w:val="3"/>
            <w:tcBorders>
              <w:top w:val="single" w:sz="4" w:space="0" w:color="auto"/>
              <w:left w:val="single" w:sz="4" w:space="0" w:color="auto"/>
              <w:bottom w:val="single" w:sz="4" w:space="0" w:color="auto"/>
              <w:right w:val="single" w:sz="4" w:space="0" w:color="auto"/>
            </w:tcBorders>
          </w:tcPr>
          <w:p w14:paraId="62EB17B2" w14:textId="6DE0E14E" w:rsidR="00C11013" w:rsidRDefault="00EF446A" w:rsidP="00E94F52">
            <w:pPr>
              <w:spacing w:before="60"/>
              <w:rPr>
                <w:rFonts w:ascii="Arial" w:hAnsi="Arial" w:cs="Arial"/>
                <w:sz w:val="18"/>
                <w:szCs w:val="18"/>
              </w:rPr>
            </w:pPr>
            <w:r w:rsidRPr="00DF0B1F">
              <w:rPr>
                <w:rFonts w:ascii="Arial" w:hAnsi="Arial" w:cs="Arial"/>
                <w:sz w:val="18"/>
                <w:szCs w:val="18"/>
              </w:rPr>
              <w:t>Application (</w:t>
            </w:r>
            <w:r w:rsidR="00412A8B" w:rsidRPr="00DF0B1F">
              <w:rPr>
                <w:rFonts w:ascii="Arial" w:hAnsi="Arial" w:cs="Arial"/>
                <w:sz w:val="18"/>
                <w:szCs w:val="18"/>
              </w:rPr>
              <w:t>AA</w:t>
            </w:r>
            <w:r w:rsidRPr="00DF0B1F">
              <w:rPr>
                <w:rFonts w:ascii="Arial" w:hAnsi="Arial" w:cs="Arial"/>
                <w:sz w:val="18"/>
                <w:szCs w:val="18"/>
              </w:rPr>
              <w:t>) Number:</w:t>
            </w:r>
          </w:p>
          <w:p w14:paraId="34CF9F04" w14:textId="77777777" w:rsidR="001F6F94" w:rsidRDefault="001F6F94" w:rsidP="00E94F52">
            <w:pPr>
              <w:spacing w:before="60"/>
              <w:rPr>
                <w:rFonts w:ascii="Arial" w:hAnsi="Arial" w:cs="Arial"/>
                <w:sz w:val="18"/>
                <w:szCs w:val="18"/>
              </w:rPr>
            </w:pPr>
          </w:p>
          <w:p w14:paraId="3811C504" w14:textId="26E78A3B" w:rsidR="007277AD" w:rsidRPr="00DF0B1F" w:rsidRDefault="00212805" w:rsidP="00E94F52">
            <w:pPr>
              <w:spacing w:before="60"/>
              <w:rPr>
                <w:rFonts w:ascii="Arial" w:hAnsi="Arial" w:cs="Arial"/>
                <w:sz w:val="18"/>
                <w:szCs w:val="18"/>
              </w:rPr>
            </w:pPr>
            <w:r>
              <w:rPr>
                <w:rFonts w:ascii="Arial" w:hAnsi="Arial" w:cs="Arial"/>
                <w:sz w:val="18"/>
                <w:szCs w:val="18"/>
              </w:rPr>
              <w:t xml:space="preserve">For amendments, provide the </w:t>
            </w:r>
            <w:r w:rsidR="0046060C" w:rsidRPr="00DF0B1F">
              <w:rPr>
                <w:rFonts w:ascii="Arial" w:hAnsi="Arial" w:cs="Arial"/>
                <w:sz w:val="18"/>
                <w:szCs w:val="18"/>
              </w:rPr>
              <w:t xml:space="preserve">AD </w:t>
            </w:r>
            <w:r w:rsidR="007277AD" w:rsidRPr="00DF0B1F">
              <w:rPr>
                <w:rFonts w:ascii="Arial" w:hAnsi="Arial" w:cs="Arial"/>
                <w:sz w:val="18"/>
                <w:szCs w:val="18"/>
              </w:rPr>
              <w:t>Number:</w:t>
            </w:r>
          </w:p>
        </w:tc>
      </w:tr>
      <w:tr w:rsidR="000A76BF" w:rsidRPr="00DE2DD3" w14:paraId="31309C84" w14:textId="77777777" w:rsidTr="641CBEA7">
        <w:trPr>
          <w:trHeight w:val="288"/>
        </w:trPr>
        <w:tc>
          <w:tcPr>
            <w:tcW w:w="10980" w:type="dxa"/>
            <w:gridSpan w:val="4"/>
            <w:tcBorders>
              <w:top w:val="single" w:sz="4" w:space="0" w:color="auto"/>
              <w:left w:val="single" w:sz="4" w:space="0" w:color="auto"/>
              <w:bottom w:val="single" w:sz="4" w:space="0" w:color="auto"/>
              <w:right w:val="single" w:sz="4" w:space="0" w:color="auto"/>
            </w:tcBorders>
            <w:vAlign w:val="center"/>
          </w:tcPr>
          <w:p w14:paraId="2DB0C2AB" w14:textId="4BC04003" w:rsidR="000A76BF" w:rsidRDefault="00C904C9" w:rsidP="004C4F40">
            <w:pPr>
              <w:pStyle w:val="ListParagraph"/>
              <w:numPr>
                <w:ilvl w:val="0"/>
                <w:numId w:val="5"/>
              </w:numPr>
              <w:spacing w:before="60" w:after="60"/>
              <w:rPr>
                <w:rFonts w:ascii="Arial" w:hAnsi="Arial" w:cs="Arial"/>
                <w:sz w:val="18"/>
                <w:szCs w:val="18"/>
              </w:rPr>
            </w:pPr>
            <w:r>
              <w:rPr>
                <w:rFonts w:ascii="Arial" w:hAnsi="Arial" w:cs="Arial"/>
                <w:sz w:val="18"/>
                <w:szCs w:val="18"/>
              </w:rPr>
              <w:t>Is the application located</w:t>
            </w:r>
            <w:r w:rsidR="000A76BF" w:rsidRPr="2C794D94">
              <w:rPr>
                <w:rFonts w:ascii="Arial" w:hAnsi="Arial" w:cs="Arial"/>
                <w:sz w:val="18"/>
                <w:szCs w:val="18"/>
              </w:rPr>
              <w:t xml:space="preserve"> within </w:t>
            </w:r>
            <w:r w:rsidR="00317499">
              <w:rPr>
                <w:rFonts w:ascii="Arial" w:hAnsi="Arial" w:cs="Arial"/>
                <w:sz w:val="18"/>
                <w:szCs w:val="18"/>
              </w:rPr>
              <w:t xml:space="preserve">the </w:t>
            </w:r>
            <w:r w:rsidR="00317499" w:rsidRPr="00317499">
              <w:rPr>
                <w:rFonts w:ascii="Arial" w:hAnsi="Arial" w:cs="Arial"/>
                <w:sz w:val="18"/>
                <w:szCs w:val="18"/>
              </w:rPr>
              <w:t>HV1A, HV1B, or HV1C Sensitive Planning areas?</w:t>
            </w:r>
          </w:p>
          <w:p w14:paraId="24027B70" w14:textId="77777777" w:rsidR="003817EE" w:rsidRPr="003817EE" w:rsidRDefault="003817EE" w:rsidP="00EA00AB">
            <w:pPr>
              <w:spacing w:before="40"/>
              <w:ind w:left="360"/>
              <w:rPr>
                <w:rFonts w:ascii="Arial" w:hAnsi="Arial" w:cs="Arial"/>
                <w:sz w:val="18"/>
                <w:szCs w:val="18"/>
              </w:rPr>
            </w:pPr>
          </w:p>
          <w:p w14:paraId="139A7C2A" w14:textId="77777777" w:rsidR="00F50DC9" w:rsidRDefault="000A76BF" w:rsidP="003817EE">
            <w:pPr>
              <w:pStyle w:val="ListParagraph"/>
              <w:spacing w:before="60" w:after="60"/>
              <w:rPr>
                <w:rFonts w:ascii="Arial" w:hAnsi="Arial" w:cs="Arial"/>
                <w:color w:val="000000" w:themeColor="text1"/>
                <w:sz w:val="18"/>
                <w:szCs w:val="18"/>
              </w:rPr>
            </w:pPr>
            <w:r>
              <w:rPr>
                <w:rFonts w:ascii="Arial" w:hAnsi="Arial" w:cs="Arial"/>
                <w:color w:val="000000" w:themeColor="text1"/>
                <w:sz w:val="18"/>
                <w:szCs w:val="18"/>
              </w:rPr>
              <w:t>HV1A</w:t>
            </w:r>
            <w:r w:rsidR="001256DC">
              <w:rPr>
                <w:rFonts w:ascii="Arial" w:hAnsi="Arial" w:cs="Arial"/>
                <w:color w:val="000000" w:themeColor="text1"/>
                <w:sz w:val="18"/>
                <w:szCs w:val="18"/>
              </w:rPr>
              <w:t xml:space="preserve">  </w:t>
            </w:r>
            <w:r w:rsidRPr="008F670D">
              <w:rPr>
                <w:rFonts w:ascii="Arial" w:hAnsi="Arial" w:cs="Arial"/>
                <w:color w:val="000000" w:themeColor="text1"/>
                <w:sz w:val="18"/>
                <w:szCs w:val="18"/>
              </w:rPr>
              <w:t xml:space="preserve"> </w:t>
            </w:r>
            <w:r w:rsidR="001256DC" w:rsidRPr="008F670D">
              <w:rPr>
                <w:rFonts w:ascii="Arial" w:hAnsi="Arial" w:cs="Arial"/>
                <w:color w:val="000000" w:themeColor="text1"/>
                <w:sz w:val="18"/>
                <w:szCs w:val="18"/>
              </w:rPr>
              <w:fldChar w:fldCharType="begin">
                <w:ffData>
                  <w:name w:val="Check5"/>
                  <w:enabled/>
                  <w:calcOnExit w:val="0"/>
                  <w:checkBox>
                    <w:sizeAuto/>
                    <w:default w:val="0"/>
                  </w:checkBox>
                </w:ffData>
              </w:fldChar>
            </w:r>
            <w:r w:rsidR="001256DC" w:rsidRPr="008F670D">
              <w:rPr>
                <w:rFonts w:ascii="Arial" w:hAnsi="Arial" w:cs="Arial"/>
                <w:color w:val="000000" w:themeColor="text1"/>
                <w:sz w:val="18"/>
                <w:szCs w:val="18"/>
              </w:rPr>
              <w:instrText xml:space="preserve"> FORMCHECKBOX </w:instrText>
            </w:r>
            <w:r w:rsidR="00000000">
              <w:rPr>
                <w:rFonts w:ascii="Arial" w:hAnsi="Arial" w:cs="Arial"/>
                <w:color w:val="000000" w:themeColor="text1"/>
                <w:sz w:val="18"/>
                <w:szCs w:val="18"/>
              </w:rPr>
            </w:r>
            <w:r w:rsidR="00000000">
              <w:rPr>
                <w:rFonts w:ascii="Arial" w:hAnsi="Arial" w:cs="Arial"/>
                <w:color w:val="000000" w:themeColor="text1"/>
                <w:sz w:val="18"/>
                <w:szCs w:val="18"/>
              </w:rPr>
              <w:fldChar w:fldCharType="separate"/>
            </w:r>
            <w:r w:rsidR="001256DC" w:rsidRPr="008F670D">
              <w:rPr>
                <w:rFonts w:ascii="Arial" w:hAnsi="Arial" w:cs="Arial"/>
                <w:color w:val="000000" w:themeColor="text1"/>
                <w:sz w:val="18"/>
                <w:szCs w:val="18"/>
              </w:rPr>
              <w:fldChar w:fldCharType="end"/>
            </w:r>
            <w:r w:rsidR="001256DC">
              <w:rPr>
                <w:rFonts w:ascii="Arial" w:hAnsi="Arial" w:cs="Arial"/>
                <w:color w:val="000000" w:themeColor="text1"/>
                <w:sz w:val="18"/>
                <w:szCs w:val="18"/>
              </w:rPr>
              <w:t xml:space="preserve"> HV1B   </w:t>
            </w:r>
            <w:r w:rsidR="001256DC" w:rsidRPr="008F670D">
              <w:rPr>
                <w:rFonts w:ascii="Arial" w:hAnsi="Arial" w:cs="Arial"/>
                <w:color w:val="000000" w:themeColor="text1"/>
                <w:sz w:val="18"/>
                <w:szCs w:val="18"/>
              </w:rPr>
              <w:fldChar w:fldCharType="begin">
                <w:ffData>
                  <w:name w:val="Check5"/>
                  <w:enabled/>
                  <w:calcOnExit w:val="0"/>
                  <w:checkBox>
                    <w:sizeAuto/>
                    <w:default w:val="0"/>
                  </w:checkBox>
                </w:ffData>
              </w:fldChar>
            </w:r>
            <w:r w:rsidR="001256DC" w:rsidRPr="008F670D">
              <w:rPr>
                <w:rFonts w:ascii="Arial" w:hAnsi="Arial" w:cs="Arial"/>
                <w:color w:val="000000" w:themeColor="text1"/>
                <w:sz w:val="18"/>
                <w:szCs w:val="18"/>
              </w:rPr>
              <w:instrText xml:space="preserve"> FORMCHECKBOX </w:instrText>
            </w:r>
            <w:r w:rsidR="00000000">
              <w:rPr>
                <w:rFonts w:ascii="Arial" w:hAnsi="Arial" w:cs="Arial"/>
                <w:color w:val="000000" w:themeColor="text1"/>
                <w:sz w:val="18"/>
                <w:szCs w:val="18"/>
              </w:rPr>
            </w:r>
            <w:r w:rsidR="00000000">
              <w:rPr>
                <w:rFonts w:ascii="Arial" w:hAnsi="Arial" w:cs="Arial"/>
                <w:color w:val="000000" w:themeColor="text1"/>
                <w:sz w:val="18"/>
                <w:szCs w:val="18"/>
              </w:rPr>
              <w:fldChar w:fldCharType="separate"/>
            </w:r>
            <w:r w:rsidR="001256DC" w:rsidRPr="008F670D">
              <w:rPr>
                <w:rFonts w:ascii="Arial" w:hAnsi="Arial" w:cs="Arial"/>
                <w:color w:val="000000" w:themeColor="text1"/>
                <w:sz w:val="18"/>
                <w:szCs w:val="18"/>
              </w:rPr>
              <w:fldChar w:fldCharType="end"/>
            </w:r>
            <w:r w:rsidR="001256DC">
              <w:rPr>
                <w:rFonts w:ascii="Arial" w:hAnsi="Arial" w:cs="Arial"/>
                <w:color w:val="000000" w:themeColor="text1"/>
                <w:sz w:val="18"/>
                <w:szCs w:val="18"/>
              </w:rPr>
              <w:t xml:space="preserve">   HV1C   </w:t>
            </w:r>
            <w:r w:rsidR="001256DC" w:rsidRPr="008F670D">
              <w:rPr>
                <w:rFonts w:ascii="Arial" w:hAnsi="Arial" w:cs="Arial"/>
                <w:color w:val="000000" w:themeColor="text1"/>
                <w:sz w:val="18"/>
                <w:szCs w:val="18"/>
              </w:rPr>
              <w:fldChar w:fldCharType="begin">
                <w:ffData>
                  <w:name w:val="Check5"/>
                  <w:enabled/>
                  <w:calcOnExit w:val="0"/>
                  <w:checkBox>
                    <w:sizeAuto/>
                    <w:default w:val="0"/>
                  </w:checkBox>
                </w:ffData>
              </w:fldChar>
            </w:r>
            <w:r w:rsidR="001256DC" w:rsidRPr="008F670D">
              <w:rPr>
                <w:rFonts w:ascii="Arial" w:hAnsi="Arial" w:cs="Arial"/>
                <w:color w:val="000000" w:themeColor="text1"/>
                <w:sz w:val="18"/>
                <w:szCs w:val="18"/>
              </w:rPr>
              <w:instrText xml:space="preserve"> FORMCHECKBOX </w:instrText>
            </w:r>
            <w:r w:rsidR="00000000">
              <w:rPr>
                <w:rFonts w:ascii="Arial" w:hAnsi="Arial" w:cs="Arial"/>
                <w:color w:val="000000" w:themeColor="text1"/>
                <w:sz w:val="18"/>
                <w:szCs w:val="18"/>
              </w:rPr>
            </w:r>
            <w:r w:rsidR="00000000">
              <w:rPr>
                <w:rFonts w:ascii="Arial" w:hAnsi="Arial" w:cs="Arial"/>
                <w:color w:val="000000" w:themeColor="text1"/>
                <w:sz w:val="18"/>
                <w:szCs w:val="18"/>
              </w:rPr>
              <w:fldChar w:fldCharType="separate"/>
            </w:r>
            <w:r w:rsidR="001256DC" w:rsidRPr="008F670D">
              <w:rPr>
                <w:rFonts w:ascii="Arial" w:hAnsi="Arial" w:cs="Arial"/>
                <w:color w:val="000000" w:themeColor="text1"/>
                <w:sz w:val="18"/>
                <w:szCs w:val="18"/>
              </w:rPr>
              <w:fldChar w:fldCharType="end"/>
            </w:r>
          </w:p>
          <w:p w14:paraId="64DA991B" w14:textId="5F8E1D06" w:rsidR="003817EE" w:rsidRPr="003817EE" w:rsidRDefault="003817EE" w:rsidP="003817EE">
            <w:pPr>
              <w:spacing w:before="60" w:after="60"/>
              <w:rPr>
                <w:rFonts w:ascii="Arial" w:hAnsi="Arial" w:cs="Arial"/>
                <w:color w:val="000000" w:themeColor="text1"/>
                <w:sz w:val="18"/>
                <w:szCs w:val="18"/>
              </w:rPr>
            </w:pPr>
          </w:p>
        </w:tc>
      </w:tr>
      <w:tr w:rsidR="00C304F3" w:rsidRPr="00DE2DD3" w14:paraId="568EFCAB" w14:textId="77777777" w:rsidTr="641CBEA7">
        <w:trPr>
          <w:trHeight w:val="288"/>
        </w:trPr>
        <w:tc>
          <w:tcPr>
            <w:tcW w:w="10980" w:type="dxa"/>
            <w:gridSpan w:val="4"/>
            <w:tcBorders>
              <w:top w:val="single" w:sz="4" w:space="0" w:color="auto"/>
              <w:left w:val="single" w:sz="4" w:space="0" w:color="auto"/>
              <w:bottom w:val="single" w:sz="4" w:space="0" w:color="auto"/>
              <w:right w:val="single" w:sz="4" w:space="0" w:color="auto"/>
            </w:tcBorders>
            <w:vAlign w:val="center"/>
          </w:tcPr>
          <w:p w14:paraId="0B6F4ABC" w14:textId="77777777" w:rsidR="00D63B75" w:rsidRPr="00F50DC9" w:rsidRDefault="0411243F" w:rsidP="00D63B75">
            <w:pPr>
              <w:pStyle w:val="ListParagraph"/>
              <w:numPr>
                <w:ilvl w:val="0"/>
                <w:numId w:val="5"/>
              </w:numPr>
              <w:spacing w:before="60" w:after="60"/>
              <w:rPr>
                <w:rFonts w:ascii="Arial" w:hAnsi="Arial" w:cs="Arial"/>
                <w:bCs/>
                <w:color w:val="000000" w:themeColor="text1"/>
                <w:sz w:val="18"/>
                <w:szCs w:val="18"/>
              </w:rPr>
            </w:pPr>
            <w:r w:rsidRPr="00551973">
              <w:rPr>
                <w:rFonts w:ascii="Arial" w:hAnsi="Arial" w:cs="Arial"/>
                <w:sz w:val="18"/>
                <w:szCs w:val="18"/>
              </w:rPr>
              <w:t>Application</w:t>
            </w:r>
            <w:r w:rsidRPr="00551973">
              <w:rPr>
                <w:rFonts w:ascii="Arial" w:hAnsi="Arial" w:cs="Arial"/>
                <w:noProof/>
                <w:sz w:val="18"/>
                <w:szCs w:val="18"/>
              </w:rPr>
              <w:t xml:space="preserve"> </w:t>
            </w:r>
            <w:r w:rsidR="7285EEC3" w:rsidRPr="00551973">
              <w:rPr>
                <w:rFonts w:ascii="Arial" w:hAnsi="Arial" w:cs="Arial"/>
                <w:noProof/>
                <w:sz w:val="18"/>
                <w:szCs w:val="18"/>
              </w:rPr>
              <w:t xml:space="preserve">Category: </w:t>
            </w:r>
            <w:r w:rsidR="00C37B21">
              <w:rPr>
                <w:rFonts w:ascii="Arial" w:hAnsi="Arial" w:cs="Arial"/>
                <w:noProof/>
                <w:sz w:val="18"/>
                <w:szCs w:val="18"/>
              </w:rPr>
              <w:t xml:space="preserve"> </w:t>
            </w:r>
            <w:r w:rsidR="7285EEC3" w:rsidRPr="00551973">
              <w:rPr>
                <w:rFonts w:ascii="Arial" w:hAnsi="Arial" w:cs="Arial"/>
                <w:color w:val="000000" w:themeColor="text1"/>
                <w:sz w:val="18"/>
                <w:szCs w:val="18"/>
              </w:rPr>
              <w:t xml:space="preserve">1 </w:t>
            </w:r>
            <w:r w:rsidR="00F87CFE" w:rsidRPr="00551973">
              <w:rPr>
                <w:rFonts w:ascii="Arial" w:hAnsi="Arial" w:cs="Arial"/>
                <w:color w:val="000000" w:themeColor="text1"/>
                <w:sz w:val="18"/>
                <w:szCs w:val="18"/>
              </w:rPr>
              <w:fldChar w:fldCharType="begin">
                <w:ffData>
                  <w:name w:val="Check5"/>
                  <w:enabled/>
                  <w:calcOnExit w:val="0"/>
                  <w:checkBox>
                    <w:sizeAuto/>
                    <w:default w:val="0"/>
                  </w:checkBox>
                </w:ffData>
              </w:fldChar>
            </w:r>
            <w:r w:rsidR="00F87CFE" w:rsidRPr="00551973">
              <w:rPr>
                <w:rFonts w:ascii="Arial" w:hAnsi="Arial" w:cs="Arial"/>
                <w:color w:val="000000" w:themeColor="text1"/>
                <w:sz w:val="18"/>
                <w:szCs w:val="18"/>
              </w:rPr>
              <w:instrText xml:space="preserve"> FORMCHECKBOX </w:instrText>
            </w:r>
            <w:r w:rsidR="00000000">
              <w:rPr>
                <w:rFonts w:ascii="Arial" w:hAnsi="Arial" w:cs="Arial"/>
                <w:color w:val="000000" w:themeColor="text1"/>
                <w:sz w:val="18"/>
                <w:szCs w:val="18"/>
              </w:rPr>
            </w:r>
            <w:r w:rsidR="00000000">
              <w:rPr>
                <w:rFonts w:ascii="Arial" w:hAnsi="Arial" w:cs="Arial"/>
                <w:color w:val="000000" w:themeColor="text1"/>
                <w:sz w:val="18"/>
                <w:szCs w:val="18"/>
              </w:rPr>
              <w:fldChar w:fldCharType="separate"/>
            </w:r>
            <w:r w:rsidR="00F87CFE" w:rsidRPr="00551973">
              <w:rPr>
                <w:rFonts w:ascii="Arial" w:hAnsi="Arial" w:cs="Arial"/>
                <w:color w:val="000000" w:themeColor="text1"/>
                <w:sz w:val="18"/>
                <w:szCs w:val="18"/>
              </w:rPr>
              <w:fldChar w:fldCharType="end"/>
            </w:r>
            <w:r w:rsidR="7285EEC3" w:rsidRPr="00551973">
              <w:rPr>
                <w:rFonts w:ascii="Arial" w:hAnsi="Arial" w:cs="Arial"/>
                <w:color w:val="000000" w:themeColor="text1"/>
                <w:sz w:val="18"/>
                <w:szCs w:val="18"/>
              </w:rPr>
              <w:t xml:space="preserve">  2 </w:t>
            </w:r>
            <w:r w:rsidR="00F87CFE" w:rsidRPr="00551973">
              <w:rPr>
                <w:rFonts w:ascii="Arial" w:hAnsi="Arial" w:cs="Arial"/>
                <w:color w:val="000000" w:themeColor="text1"/>
                <w:sz w:val="18"/>
                <w:szCs w:val="18"/>
              </w:rPr>
              <w:fldChar w:fldCharType="begin">
                <w:ffData>
                  <w:name w:val="Check5"/>
                  <w:enabled/>
                  <w:calcOnExit w:val="0"/>
                  <w:checkBox>
                    <w:sizeAuto/>
                    <w:default w:val="0"/>
                  </w:checkBox>
                </w:ffData>
              </w:fldChar>
            </w:r>
            <w:r w:rsidR="00F87CFE" w:rsidRPr="00551973">
              <w:rPr>
                <w:rFonts w:ascii="Arial" w:hAnsi="Arial" w:cs="Arial"/>
                <w:color w:val="000000" w:themeColor="text1"/>
                <w:sz w:val="18"/>
                <w:szCs w:val="18"/>
              </w:rPr>
              <w:instrText xml:space="preserve"> FORMCHECKBOX </w:instrText>
            </w:r>
            <w:r w:rsidR="00000000">
              <w:rPr>
                <w:rFonts w:ascii="Arial" w:hAnsi="Arial" w:cs="Arial"/>
                <w:color w:val="000000" w:themeColor="text1"/>
                <w:sz w:val="18"/>
                <w:szCs w:val="18"/>
              </w:rPr>
            </w:r>
            <w:r w:rsidR="00000000">
              <w:rPr>
                <w:rFonts w:ascii="Arial" w:hAnsi="Arial" w:cs="Arial"/>
                <w:color w:val="000000" w:themeColor="text1"/>
                <w:sz w:val="18"/>
                <w:szCs w:val="18"/>
              </w:rPr>
              <w:fldChar w:fldCharType="separate"/>
            </w:r>
            <w:r w:rsidR="00F87CFE" w:rsidRPr="00551973">
              <w:rPr>
                <w:rFonts w:ascii="Arial" w:hAnsi="Arial" w:cs="Arial"/>
                <w:color w:val="000000" w:themeColor="text1"/>
                <w:sz w:val="18"/>
                <w:szCs w:val="18"/>
              </w:rPr>
              <w:fldChar w:fldCharType="end"/>
            </w:r>
            <w:r w:rsidR="7285EEC3" w:rsidRPr="00551973">
              <w:rPr>
                <w:rFonts w:ascii="Arial" w:hAnsi="Arial" w:cs="Arial"/>
                <w:color w:val="000000" w:themeColor="text1"/>
                <w:sz w:val="18"/>
                <w:szCs w:val="18"/>
              </w:rPr>
              <w:t xml:space="preserve">  3 </w:t>
            </w:r>
            <w:r w:rsidR="00F87CFE" w:rsidRPr="00551973">
              <w:rPr>
                <w:rFonts w:ascii="Arial" w:hAnsi="Arial" w:cs="Arial"/>
                <w:color w:val="000000" w:themeColor="text1"/>
                <w:sz w:val="18"/>
                <w:szCs w:val="18"/>
              </w:rPr>
              <w:fldChar w:fldCharType="begin">
                <w:ffData>
                  <w:name w:val="Check5"/>
                  <w:enabled/>
                  <w:calcOnExit w:val="0"/>
                  <w:checkBox>
                    <w:sizeAuto/>
                    <w:default w:val="0"/>
                  </w:checkBox>
                </w:ffData>
              </w:fldChar>
            </w:r>
            <w:r w:rsidR="00F87CFE" w:rsidRPr="00551973">
              <w:rPr>
                <w:rFonts w:ascii="Arial" w:hAnsi="Arial" w:cs="Arial"/>
                <w:color w:val="000000" w:themeColor="text1"/>
                <w:sz w:val="18"/>
                <w:szCs w:val="18"/>
              </w:rPr>
              <w:instrText xml:space="preserve"> FORMCHECKBOX </w:instrText>
            </w:r>
            <w:r w:rsidR="00000000">
              <w:rPr>
                <w:rFonts w:ascii="Arial" w:hAnsi="Arial" w:cs="Arial"/>
                <w:color w:val="000000" w:themeColor="text1"/>
                <w:sz w:val="18"/>
                <w:szCs w:val="18"/>
              </w:rPr>
            </w:r>
            <w:r w:rsidR="00000000">
              <w:rPr>
                <w:rFonts w:ascii="Arial" w:hAnsi="Arial" w:cs="Arial"/>
                <w:color w:val="000000" w:themeColor="text1"/>
                <w:sz w:val="18"/>
                <w:szCs w:val="18"/>
              </w:rPr>
              <w:fldChar w:fldCharType="separate"/>
            </w:r>
            <w:r w:rsidR="00F87CFE" w:rsidRPr="00551973">
              <w:rPr>
                <w:rFonts w:ascii="Arial" w:hAnsi="Arial" w:cs="Arial"/>
                <w:color w:val="000000" w:themeColor="text1"/>
                <w:sz w:val="18"/>
                <w:szCs w:val="18"/>
              </w:rPr>
              <w:fldChar w:fldCharType="end"/>
            </w:r>
          </w:p>
          <w:p w14:paraId="292DA13A" w14:textId="683E8D77" w:rsidR="00F50DC9" w:rsidRPr="00F50DC9" w:rsidRDefault="00F50DC9" w:rsidP="00F50DC9">
            <w:pPr>
              <w:spacing w:before="60" w:after="60"/>
              <w:rPr>
                <w:rFonts w:ascii="Arial" w:hAnsi="Arial" w:cs="Arial"/>
                <w:bCs/>
                <w:color w:val="000000" w:themeColor="text1"/>
                <w:sz w:val="18"/>
                <w:szCs w:val="18"/>
              </w:rPr>
            </w:pPr>
          </w:p>
        </w:tc>
      </w:tr>
      <w:tr w:rsidR="00731F5F" w:rsidRPr="00DE2DD3" w14:paraId="783B09D0" w14:textId="77777777" w:rsidTr="641CBEA7">
        <w:trPr>
          <w:trHeight w:val="288"/>
        </w:trPr>
        <w:tc>
          <w:tcPr>
            <w:tcW w:w="10435" w:type="dxa"/>
            <w:gridSpan w:val="2"/>
            <w:tcBorders>
              <w:top w:val="single" w:sz="4" w:space="0" w:color="auto"/>
              <w:left w:val="single" w:sz="4" w:space="0" w:color="auto"/>
              <w:bottom w:val="single" w:sz="4" w:space="0" w:color="auto"/>
            </w:tcBorders>
            <w:shd w:val="clear" w:color="auto" w:fill="B4C6E7" w:themeFill="accent1" w:themeFillTint="66"/>
            <w:vAlign w:val="center"/>
          </w:tcPr>
          <w:p w14:paraId="51A475DB" w14:textId="77777777" w:rsidR="00731F5F" w:rsidRPr="006667FA" w:rsidRDefault="00731F5F" w:rsidP="04F4340A">
            <w:pPr>
              <w:spacing w:before="40"/>
              <w:jc w:val="center"/>
              <w:rPr>
                <w:rFonts w:ascii="Arial" w:hAnsi="Arial" w:cs="Arial"/>
                <w:b/>
                <w:bCs/>
                <w:sz w:val="18"/>
                <w:szCs w:val="18"/>
              </w:rPr>
            </w:pPr>
            <w:r w:rsidRPr="04F4340A">
              <w:rPr>
                <w:rFonts w:ascii="Arial" w:hAnsi="Arial" w:cs="Arial"/>
                <w:b/>
                <w:bCs/>
                <w:sz w:val="18"/>
                <w:szCs w:val="18"/>
              </w:rPr>
              <w:t>PROTECTION AND DEVELOPMENT ZONES</w:t>
            </w:r>
          </w:p>
        </w:tc>
        <w:tc>
          <w:tcPr>
            <w:tcW w:w="545" w:type="dxa"/>
            <w:gridSpan w:val="2"/>
            <w:tcBorders>
              <w:top w:val="single" w:sz="4" w:space="0" w:color="auto"/>
              <w:left w:val="single" w:sz="4" w:space="0" w:color="auto"/>
              <w:bottom w:val="single" w:sz="4" w:space="0" w:color="auto"/>
            </w:tcBorders>
            <w:shd w:val="clear" w:color="auto" w:fill="B4C6E7" w:themeFill="accent1" w:themeFillTint="66"/>
            <w:vAlign w:val="center"/>
          </w:tcPr>
          <w:p w14:paraId="210281D2" w14:textId="645A2A95" w:rsidR="00731F5F" w:rsidRPr="006667FA" w:rsidRDefault="00731F5F">
            <w:pPr>
              <w:spacing w:before="40"/>
              <w:jc w:val="center"/>
              <w:rPr>
                <w:rFonts w:ascii="Arial" w:hAnsi="Arial" w:cs="Arial"/>
                <w:b/>
                <w:sz w:val="18"/>
                <w:szCs w:val="18"/>
              </w:rPr>
            </w:pPr>
            <w:r>
              <w:rPr>
                <w:rFonts w:ascii="Arial" w:hAnsi="Arial" w:cs="Arial"/>
                <w:b/>
                <w:sz w:val="18"/>
                <w:szCs w:val="18"/>
              </w:rPr>
              <w:t>B</w:t>
            </w:r>
          </w:p>
        </w:tc>
      </w:tr>
      <w:tr w:rsidR="005760EA" w:rsidRPr="00DE2DD3" w14:paraId="0F75EDEA" w14:textId="77777777" w:rsidTr="641CBEA7">
        <w:trPr>
          <w:trHeight w:val="288"/>
        </w:trPr>
        <w:tc>
          <w:tcPr>
            <w:tcW w:w="10980" w:type="dxa"/>
            <w:gridSpan w:val="4"/>
            <w:tcBorders>
              <w:top w:val="single" w:sz="4" w:space="0" w:color="auto"/>
              <w:left w:val="single" w:sz="4" w:space="0" w:color="auto"/>
              <w:bottom w:val="single" w:sz="4" w:space="0" w:color="auto"/>
            </w:tcBorders>
            <w:shd w:val="clear" w:color="auto" w:fill="auto"/>
            <w:vAlign w:val="center"/>
          </w:tcPr>
          <w:p w14:paraId="384975D9" w14:textId="3CA02A28" w:rsidR="00A519DD" w:rsidRPr="00507EDF" w:rsidRDefault="2C780A8E" w:rsidP="641CBEA7">
            <w:pPr>
              <w:pStyle w:val="ListParagraph"/>
              <w:numPr>
                <w:ilvl w:val="0"/>
                <w:numId w:val="5"/>
              </w:numPr>
              <w:spacing w:before="60" w:after="60"/>
              <w:rPr>
                <w:rFonts w:ascii="Arial" w:hAnsi="Arial" w:cs="Arial"/>
                <w:color w:val="000000" w:themeColor="text1"/>
                <w:sz w:val="18"/>
                <w:szCs w:val="18"/>
              </w:rPr>
            </w:pPr>
            <w:r w:rsidRPr="005705D1">
              <w:rPr>
                <w:rFonts w:ascii="Arial" w:hAnsi="Arial" w:cs="Arial"/>
                <w:sz w:val="18"/>
                <w:szCs w:val="18"/>
              </w:rPr>
              <w:t>Do</w:t>
            </w:r>
            <w:r w:rsidR="005705D1">
              <w:rPr>
                <w:rFonts w:ascii="Arial" w:hAnsi="Arial" w:cs="Arial"/>
                <w:sz w:val="18"/>
                <w:szCs w:val="18"/>
              </w:rPr>
              <w:t>es</w:t>
            </w:r>
            <w:r w:rsidR="00507EDF" w:rsidRPr="641CBEA7">
              <w:rPr>
                <w:rFonts w:ascii="Arial" w:hAnsi="Arial" w:cs="Arial"/>
                <w:sz w:val="18"/>
                <w:szCs w:val="18"/>
              </w:rPr>
              <w:t xml:space="preserve"> the application occur in the Protection, Current Industry Maintenance Zone, non-PNG </w:t>
            </w:r>
            <w:r w:rsidR="00057A73">
              <w:rPr>
                <w:rFonts w:ascii="Arial" w:hAnsi="Arial" w:cs="Arial"/>
                <w:sz w:val="18"/>
                <w:szCs w:val="18"/>
              </w:rPr>
              <w:t>Disturbance</w:t>
            </w:r>
            <w:r w:rsidR="00507EDF" w:rsidRPr="641CBEA7">
              <w:rPr>
                <w:rFonts w:ascii="Arial" w:hAnsi="Arial" w:cs="Arial"/>
                <w:sz w:val="18"/>
                <w:szCs w:val="18"/>
              </w:rPr>
              <w:t xml:space="preserve">, and/or </w:t>
            </w:r>
            <w:r w:rsidR="00AE1E50">
              <w:rPr>
                <w:rFonts w:ascii="Arial" w:hAnsi="Arial" w:cs="Arial"/>
                <w:sz w:val="18"/>
                <w:szCs w:val="18"/>
              </w:rPr>
              <w:t xml:space="preserve">the </w:t>
            </w:r>
            <w:r w:rsidR="00507EDF" w:rsidRPr="641CBEA7">
              <w:rPr>
                <w:rFonts w:ascii="Arial" w:hAnsi="Arial" w:cs="Arial"/>
                <w:sz w:val="18"/>
                <w:szCs w:val="18"/>
              </w:rPr>
              <w:t xml:space="preserve">Development Zone? Select all that apply. </w:t>
            </w:r>
          </w:p>
          <w:p w14:paraId="699DAADC" w14:textId="77777777" w:rsidR="00507EDF" w:rsidRDefault="00507EDF" w:rsidP="00EA00AB">
            <w:pPr>
              <w:spacing w:before="40"/>
              <w:ind w:left="360"/>
              <w:rPr>
                <w:rFonts w:ascii="Arial" w:hAnsi="Arial" w:cs="Arial"/>
                <w:bCs/>
                <w:color w:val="000000" w:themeColor="text1"/>
                <w:sz w:val="18"/>
                <w:szCs w:val="18"/>
              </w:rPr>
            </w:pPr>
          </w:p>
          <w:tbl>
            <w:tblPr>
              <w:tblW w:w="10302"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2840"/>
              <w:gridCol w:w="2620"/>
              <w:gridCol w:w="2500"/>
            </w:tblGrid>
            <w:tr w:rsidR="00507EDF" w:rsidRPr="00507EDF" w14:paraId="2F2E8CEA" w14:textId="77777777" w:rsidTr="006A0059">
              <w:trPr>
                <w:trHeight w:val="602"/>
              </w:trPr>
              <w:tc>
                <w:tcPr>
                  <w:tcW w:w="2342" w:type="dxa"/>
                  <w:shd w:val="clear" w:color="000000" w:fill="FFFFFF"/>
                  <w:vAlign w:val="center"/>
                  <w:hideMark/>
                </w:tcPr>
                <w:p w14:paraId="58F94A9A" w14:textId="77777777" w:rsidR="00507EDF" w:rsidRPr="00507EDF" w:rsidRDefault="00507EDF" w:rsidP="00507EDF">
                  <w:pPr>
                    <w:rPr>
                      <w:rFonts w:ascii="Aptos Narrow" w:eastAsia="Times New Roman" w:hAnsi="Aptos Narrow"/>
                      <w:color w:val="000000"/>
                      <w:sz w:val="22"/>
                      <w:szCs w:val="22"/>
                      <w:lang w:eastAsia="en-CA"/>
                    </w:rPr>
                  </w:pPr>
                  <w:r w:rsidRPr="00507EDF">
                    <w:rPr>
                      <w:rFonts w:ascii="Aptos Narrow" w:eastAsia="Times New Roman" w:hAnsi="Aptos Narrow"/>
                      <w:color w:val="000000"/>
                      <w:sz w:val="22"/>
                      <w:szCs w:val="22"/>
                      <w:lang w:eastAsia="en-CA"/>
                    </w:rPr>
                    <w:t> </w:t>
                  </w:r>
                </w:p>
              </w:tc>
              <w:tc>
                <w:tcPr>
                  <w:tcW w:w="2840" w:type="dxa"/>
                  <w:shd w:val="clear" w:color="000000" w:fill="FFFFFF"/>
                  <w:vAlign w:val="center"/>
                  <w:hideMark/>
                </w:tcPr>
                <w:p w14:paraId="6EAFDAE0" w14:textId="1450F9AD" w:rsidR="00507EDF" w:rsidRPr="006A0059" w:rsidRDefault="00507EDF" w:rsidP="006A0059">
                  <w:pPr>
                    <w:spacing w:before="60" w:after="60"/>
                    <w:rPr>
                      <w:rFonts w:ascii="Arial" w:hAnsi="Arial" w:cs="Arial"/>
                      <w:sz w:val="18"/>
                      <w:szCs w:val="18"/>
                    </w:rPr>
                  </w:pPr>
                  <w:r w:rsidRPr="006A0059">
                    <w:rPr>
                      <w:rFonts w:ascii="Arial" w:hAnsi="Arial" w:cs="Arial"/>
                      <w:sz w:val="18"/>
                      <w:szCs w:val="18"/>
                    </w:rPr>
                    <w:t>Zone</w:t>
                  </w:r>
                  <w:r w:rsidR="00055355" w:rsidRPr="006A0059">
                    <w:rPr>
                      <w:rFonts w:ascii="Arial" w:hAnsi="Arial" w:cs="Arial"/>
                      <w:sz w:val="18"/>
                      <w:szCs w:val="18"/>
                    </w:rPr>
                    <w:t xml:space="preserve"> (yes or no)</w:t>
                  </w:r>
                </w:p>
              </w:tc>
              <w:tc>
                <w:tcPr>
                  <w:tcW w:w="2620" w:type="dxa"/>
                  <w:shd w:val="clear" w:color="000000" w:fill="FFFFFF"/>
                  <w:vAlign w:val="center"/>
                  <w:hideMark/>
                </w:tcPr>
                <w:p w14:paraId="6B6CA78D" w14:textId="77777777" w:rsidR="00507EDF" w:rsidRPr="006A0059" w:rsidRDefault="00507EDF" w:rsidP="006A0059">
                  <w:pPr>
                    <w:spacing w:before="60" w:after="60"/>
                    <w:rPr>
                      <w:rFonts w:ascii="Arial" w:hAnsi="Arial" w:cs="Arial"/>
                      <w:sz w:val="18"/>
                      <w:szCs w:val="18"/>
                    </w:rPr>
                  </w:pPr>
                  <w:r w:rsidRPr="006A0059">
                    <w:rPr>
                      <w:rFonts w:ascii="Arial" w:hAnsi="Arial" w:cs="Arial"/>
                      <w:sz w:val="18"/>
                      <w:szCs w:val="18"/>
                    </w:rPr>
                    <w:t>How many hectares (ha) of New Disturbance?</w:t>
                  </w:r>
                </w:p>
              </w:tc>
              <w:tc>
                <w:tcPr>
                  <w:tcW w:w="2500" w:type="dxa"/>
                  <w:shd w:val="clear" w:color="000000" w:fill="FFFFFF"/>
                  <w:vAlign w:val="center"/>
                  <w:hideMark/>
                </w:tcPr>
                <w:p w14:paraId="4264C6E1" w14:textId="77777777" w:rsidR="00507EDF" w:rsidRPr="006A0059" w:rsidRDefault="00507EDF" w:rsidP="006A0059">
                  <w:pPr>
                    <w:spacing w:before="60" w:after="60"/>
                    <w:rPr>
                      <w:rFonts w:ascii="Arial" w:hAnsi="Arial" w:cs="Arial"/>
                      <w:sz w:val="18"/>
                      <w:szCs w:val="18"/>
                    </w:rPr>
                  </w:pPr>
                  <w:r w:rsidRPr="006A0059">
                    <w:rPr>
                      <w:rFonts w:ascii="Arial" w:hAnsi="Arial" w:cs="Arial"/>
                      <w:sz w:val="18"/>
                      <w:szCs w:val="18"/>
                    </w:rPr>
                    <w:t>How many metres (m) of New Linear Disturbance</w:t>
                  </w:r>
                </w:p>
              </w:tc>
            </w:tr>
            <w:tr w:rsidR="00507EDF" w:rsidRPr="00507EDF" w14:paraId="52D1062F" w14:textId="77777777" w:rsidTr="00D63B75">
              <w:trPr>
                <w:trHeight w:val="345"/>
              </w:trPr>
              <w:tc>
                <w:tcPr>
                  <w:tcW w:w="2342" w:type="dxa"/>
                  <w:shd w:val="clear" w:color="000000" w:fill="FFFFFF"/>
                  <w:noWrap/>
                  <w:vAlign w:val="center"/>
                  <w:hideMark/>
                </w:tcPr>
                <w:p w14:paraId="27E0CB6B" w14:textId="77777777" w:rsidR="00507EDF" w:rsidRPr="006A0059" w:rsidRDefault="00507EDF" w:rsidP="006A0059">
                  <w:pPr>
                    <w:spacing w:before="60" w:after="60"/>
                    <w:rPr>
                      <w:rFonts w:ascii="Arial" w:hAnsi="Arial" w:cs="Arial"/>
                      <w:sz w:val="18"/>
                      <w:szCs w:val="18"/>
                    </w:rPr>
                  </w:pPr>
                  <w:r w:rsidRPr="006A0059">
                    <w:rPr>
                      <w:rFonts w:ascii="Arial" w:hAnsi="Arial" w:cs="Arial"/>
                      <w:sz w:val="18"/>
                      <w:szCs w:val="18"/>
                    </w:rPr>
                    <w:t>Protection Zone</w:t>
                  </w:r>
                </w:p>
              </w:tc>
              <w:tc>
                <w:tcPr>
                  <w:tcW w:w="2840" w:type="dxa"/>
                  <w:shd w:val="clear" w:color="000000" w:fill="E7E6E6"/>
                  <w:noWrap/>
                  <w:vAlign w:val="center"/>
                  <w:hideMark/>
                </w:tcPr>
                <w:p w14:paraId="75E89C9D" w14:textId="77777777" w:rsidR="00507EDF" w:rsidRPr="006A0059" w:rsidRDefault="00507EDF" w:rsidP="006A0059">
                  <w:pPr>
                    <w:spacing w:before="60" w:after="60"/>
                    <w:rPr>
                      <w:rFonts w:ascii="Arial" w:hAnsi="Arial" w:cs="Arial"/>
                      <w:sz w:val="18"/>
                      <w:szCs w:val="18"/>
                    </w:rPr>
                  </w:pPr>
                  <w:r w:rsidRPr="006A0059">
                    <w:rPr>
                      <w:rFonts w:ascii="Arial" w:hAnsi="Arial" w:cs="Arial"/>
                      <w:sz w:val="18"/>
                      <w:szCs w:val="18"/>
                    </w:rPr>
                    <w:t> </w:t>
                  </w:r>
                </w:p>
              </w:tc>
              <w:tc>
                <w:tcPr>
                  <w:tcW w:w="2620" w:type="dxa"/>
                  <w:shd w:val="clear" w:color="000000" w:fill="E7E6E6"/>
                  <w:noWrap/>
                  <w:vAlign w:val="center"/>
                  <w:hideMark/>
                </w:tcPr>
                <w:p w14:paraId="77CD1D95" w14:textId="77777777" w:rsidR="00507EDF" w:rsidRPr="006A0059" w:rsidRDefault="00507EDF" w:rsidP="006A0059">
                  <w:pPr>
                    <w:spacing w:before="60" w:after="60"/>
                    <w:rPr>
                      <w:rFonts w:ascii="Arial" w:hAnsi="Arial" w:cs="Arial"/>
                      <w:sz w:val="18"/>
                      <w:szCs w:val="18"/>
                    </w:rPr>
                  </w:pPr>
                  <w:r w:rsidRPr="006A0059">
                    <w:rPr>
                      <w:rFonts w:ascii="Arial" w:hAnsi="Arial" w:cs="Arial"/>
                      <w:sz w:val="18"/>
                      <w:szCs w:val="18"/>
                    </w:rPr>
                    <w:t>0.00</w:t>
                  </w:r>
                </w:p>
              </w:tc>
              <w:tc>
                <w:tcPr>
                  <w:tcW w:w="2500" w:type="dxa"/>
                  <w:shd w:val="clear" w:color="000000" w:fill="E7E6E6"/>
                  <w:noWrap/>
                  <w:vAlign w:val="center"/>
                  <w:hideMark/>
                </w:tcPr>
                <w:p w14:paraId="12F4C25C" w14:textId="77777777" w:rsidR="00507EDF" w:rsidRPr="006A0059" w:rsidRDefault="00507EDF" w:rsidP="006A0059">
                  <w:pPr>
                    <w:spacing w:before="60" w:after="60"/>
                    <w:rPr>
                      <w:rFonts w:ascii="Arial" w:hAnsi="Arial" w:cs="Arial"/>
                      <w:sz w:val="18"/>
                      <w:szCs w:val="18"/>
                    </w:rPr>
                  </w:pPr>
                  <w:r w:rsidRPr="006A0059">
                    <w:rPr>
                      <w:rFonts w:ascii="Arial" w:hAnsi="Arial" w:cs="Arial"/>
                      <w:sz w:val="18"/>
                      <w:szCs w:val="18"/>
                    </w:rPr>
                    <w:t>0.00</w:t>
                  </w:r>
                </w:p>
              </w:tc>
            </w:tr>
            <w:tr w:rsidR="00507EDF" w:rsidRPr="00507EDF" w14:paraId="65F2C0D9" w14:textId="77777777" w:rsidTr="00D63B75">
              <w:trPr>
                <w:trHeight w:val="345"/>
              </w:trPr>
              <w:tc>
                <w:tcPr>
                  <w:tcW w:w="2342" w:type="dxa"/>
                  <w:shd w:val="clear" w:color="000000" w:fill="FFFFFF"/>
                  <w:noWrap/>
                  <w:vAlign w:val="center"/>
                  <w:hideMark/>
                </w:tcPr>
                <w:p w14:paraId="37E70CD8" w14:textId="77777777" w:rsidR="00507EDF" w:rsidRPr="006A0059" w:rsidRDefault="00507EDF" w:rsidP="006A0059">
                  <w:pPr>
                    <w:spacing w:before="60" w:after="60"/>
                    <w:rPr>
                      <w:rFonts w:ascii="Arial" w:hAnsi="Arial" w:cs="Arial"/>
                      <w:sz w:val="18"/>
                      <w:szCs w:val="18"/>
                    </w:rPr>
                  </w:pPr>
                  <w:r w:rsidRPr="006A0059">
                    <w:rPr>
                      <w:rFonts w:ascii="Arial" w:hAnsi="Arial" w:cs="Arial"/>
                      <w:sz w:val="18"/>
                      <w:szCs w:val="18"/>
                    </w:rPr>
                    <w:t>Current Industry Maintenance Zone</w:t>
                  </w:r>
                </w:p>
              </w:tc>
              <w:tc>
                <w:tcPr>
                  <w:tcW w:w="2840" w:type="dxa"/>
                  <w:shd w:val="clear" w:color="000000" w:fill="E7E6E6"/>
                  <w:noWrap/>
                  <w:vAlign w:val="center"/>
                  <w:hideMark/>
                </w:tcPr>
                <w:p w14:paraId="35E49728" w14:textId="77777777" w:rsidR="00507EDF" w:rsidRPr="006A0059" w:rsidRDefault="00507EDF" w:rsidP="006A0059">
                  <w:pPr>
                    <w:spacing w:before="60" w:after="60"/>
                    <w:rPr>
                      <w:rFonts w:ascii="Arial" w:hAnsi="Arial" w:cs="Arial"/>
                      <w:sz w:val="18"/>
                      <w:szCs w:val="18"/>
                    </w:rPr>
                  </w:pPr>
                  <w:r w:rsidRPr="006A0059">
                    <w:rPr>
                      <w:rFonts w:ascii="Arial" w:hAnsi="Arial" w:cs="Arial"/>
                      <w:sz w:val="18"/>
                      <w:szCs w:val="18"/>
                    </w:rPr>
                    <w:t> </w:t>
                  </w:r>
                </w:p>
              </w:tc>
              <w:tc>
                <w:tcPr>
                  <w:tcW w:w="2620" w:type="dxa"/>
                  <w:shd w:val="clear" w:color="000000" w:fill="E7E6E6"/>
                  <w:noWrap/>
                  <w:vAlign w:val="center"/>
                  <w:hideMark/>
                </w:tcPr>
                <w:p w14:paraId="1D87A776" w14:textId="77777777" w:rsidR="00507EDF" w:rsidRPr="006A0059" w:rsidRDefault="00507EDF" w:rsidP="006A0059">
                  <w:pPr>
                    <w:spacing w:before="60" w:after="60"/>
                    <w:rPr>
                      <w:rFonts w:ascii="Arial" w:hAnsi="Arial" w:cs="Arial"/>
                      <w:sz w:val="18"/>
                      <w:szCs w:val="18"/>
                    </w:rPr>
                  </w:pPr>
                  <w:r w:rsidRPr="006A0059">
                    <w:rPr>
                      <w:rFonts w:ascii="Arial" w:hAnsi="Arial" w:cs="Arial"/>
                      <w:sz w:val="18"/>
                      <w:szCs w:val="18"/>
                    </w:rPr>
                    <w:t>0.00</w:t>
                  </w:r>
                </w:p>
              </w:tc>
              <w:tc>
                <w:tcPr>
                  <w:tcW w:w="2500" w:type="dxa"/>
                  <w:shd w:val="clear" w:color="000000" w:fill="E7E6E6"/>
                  <w:noWrap/>
                  <w:vAlign w:val="center"/>
                  <w:hideMark/>
                </w:tcPr>
                <w:p w14:paraId="783009BE" w14:textId="77777777" w:rsidR="00507EDF" w:rsidRPr="006A0059" w:rsidRDefault="00507EDF" w:rsidP="006A0059">
                  <w:pPr>
                    <w:spacing w:before="60" w:after="60"/>
                    <w:rPr>
                      <w:rFonts w:ascii="Arial" w:hAnsi="Arial" w:cs="Arial"/>
                      <w:sz w:val="18"/>
                      <w:szCs w:val="18"/>
                    </w:rPr>
                  </w:pPr>
                  <w:r w:rsidRPr="006A0059">
                    <w:rPr>
                      <w:rFonts w:ascii="Arial" w:hAnsi="Arial" w:cs="Arial"/>
                      <w:sz w:val="18"/>
                      <w:szCs w:val="18"/>
                    </w:rPr>
                    <w:t>0.00</w:t>
                  </w:r>
                </w:p>
              </w:tc>
            </w:tr>
            <w:tr w:rsidR="00507EDF" w:rsidRPr="00507EDF" w14:paraId="2A89C346" w14:textId="77777777" w:rsidTr="006A0059">
              <w:trPr>
                <w:trHeight w:val="60"/>
              </w:trPr>
              <w:tc>
                <w:tcPr>
                  <w:tcW w:w="2342" w:type="dxa"/>
                  <w:shd w:val="clear" w:color="000000" w:fill="FFFFFF"/>
                  <w:noWrap/>
                  <w:vAlign w:val="center"/>
                  <w:hideMark/>
                </w:tcPr>
                <w:p w14:paraId="4BDB8721" w14:textId="6B74E824" w:rsidR="00507EDF" w:rsidRPr="006A0059" w:rsidRDefault="00F37377" w:rsidP="006A0059">
                  <w:pPr>
                    <w:spacing w:before="60" w:after="60"/>
                    <w:rPr>
                      <w:rFonts w:ascii="Arial" w:hAnsi="Arial" w:cs="Arial"/>
                      <w:sz w:val="18"/>
                      <w:szCs w:val="18"/>
                    </w:rPr>
                  </w:pPr>
                  <w:r>
                    <w:rPr>
                      <w:rFonts w:ascii="Arial" w:hAnsi="Arial" w:cs="Arial"/>
                      <w:sz w:val="18"/>
                      <w:szCs w:val="18"/>
                    </w:rPr>
                    <w:t>N</w:t>
                  </w:r>
                  <w:r w:rsidRPr="641CBEA7">
                    <w:rPr>
                      <w:rFonts w:ascii="Arial" w:hAnsi="Arial" w:cs="Arial"/>
                      <w:sz w:val="18"/>
                      <w:szCs w:val="18"/>
                    </w:rPr>
                    <w:t xml:space="preserve">on-PNG </w:t>
                  </w:r>
                  <w:r>
                    <w:rPr>
                      <w:rFonts w:ascii="Arial" w:hAnsi="Arial" w:cs="Arial"/>
                      <w:sz w:val="18"/>
                      <w:szCs w:val="18"/>
                    </w:rPr>
                    <w:t>Disturbance</w:t>
                  </w:r>
                </w:p>
              </w:tc>
              <w:tc>
                <w:tcPr>
                  <w:tcW w:w="2840" w:type="dxa"/>
                  <w:shd w:val="clear" w:color="000000" w:fill="E7E6E6"/>
                  <w:noWrap/>
                  <w:vAlign w:val="center"/>
                  <w:hideMark/>
                </w:tcPr>
                <w:p w14:paraId="3FDBD2EE" w14:textId="77777777" w:rsidR="00507EDF" w:rsidRPr="006A0059" w:rsidRDefault="00507EDF" w:rsidP="006A0059">
                  <w:pPr>
                    <w:spacing w:before="60" w:after="60"/>
                    <w:rPr>
                      <w:rFonts w:ascii="Arial" w:hAnsi="Arial" w:cs="Arial"/>
                      <w:sz w:val="18"/>
                      <w:szCs w:val="18"/>
                    </w:rPr>
                  </w:pPr>
                  <w:r w:rsidRPr="006A0059">
                    <w:rPr>
                      <w:rFonts w:ascii="Arial" w:hAnsi="Arial" w:cs="Arial"/>
                      <w:sz w:val="18"/>
                      <w:szCs w:val="18"/>
                    </w:rPr>
                    <w:t> </w:t>
                  </w:r>
                </w:p>
              </w:tc>
              <w:tc>
                <w:tcPr>
                  <w:tcW w:w="2620" w:type="dxa"/>
                  <w:shd w:val="clear" w:color="000000" w:fill="E7E6E6"/>
                  <w:noWrap/>
                  <w:vAlign w:val="center"/>
                  <w:hideMark/>
                </w:tcPr>
                <w:p w14:paraId="6F37DB69" w14:textId="77777777" w:rsidR="00507EDF" w:rsidRPr="006A0059" w:rsidRDefault="00507EDF" w:rsidP="006A0059">
                  <w:pPr>
                    <w:spacing w:before="60" w:after="60"/>
                    <w:rPr>
                      <w:rFonts w:ascii="Arial" w:hAnsi="Arial" w:cs="Arial"/>
                      <w:sz w:val="18"/>
                      <w:szCs w:val="18"/>
                    </w:rPr>
                  </w:pPr>
                  <w:r w:rsidRPr="006A0059">
                    <w:rPr>
                      <w:rFonts w:ascii="Arial" w:hAnsi="Arial" w:cs="Arial"/>
                      <w:sz w:val="18"/>
                      <w:szCs w:val="18"/>
                    </w:rPr>
                    <w:t>0.00</w:t>
                  </w:r>
                </w:p>
              </w:tc>
              <w:tc>
                <w:tcPr>
                  <w:tcW w:w="2500" w:type="dxa"/>
                  <w:shd w:val="clear" w:color="000000" w:fill="E7E6E6"/>
                  <w:noWrap/>
                  <w:vAlign w:val="center"/>
                  <w:hideMark/>
                </w:tcPr>
                <w:p w14:paraId="4CE93B03" w14:textId="77777777" w:rsidR="00507EDF" w:rsidRPr="006A0059" w:rsidRDefault="00507EDF" w:rsidP="006A0059">
                  <w:pPr>
                    <w:spacing w:before="60" w:after="60"/>
                    <w:rPr>
                      <w:rFonts w:ascii="Arial" w:hAnsi="Arial" w:cs="Arial"/>
                      <w:sz w:val="18"/>
                      <w:szCs w:val="18"/>
                    </w:rPr>
                  </w:pPr>
                  <w:r w:rsidRPr="006A0059">
                    <w:rPr>
                      <w:rFonts w:ascii="Arial" w:hAnsi="Arial" w:cs="Arial"/>
                      <w:sz w:val="18"/>
                      <w:szCs w:val="18"/>
                    </w:rPr>
                    <w:t>0.00</w:t>
                  </w:r>
                </w:p>
              </w:tc>
            </w:tr>
            <w:tr w:rsidR="00F37377" w:rsidRPr="00507EDF" w14:paraId="33D0C291" w14:textId="77777777" w:rsidTr="006A0059">
              <w:trPr>
                <w:trHeight w:val="60"/>
              </w:trPr>
              <w:tc>
                <w:tcPr>
                  <w:tcW w:w="2342" w:type="dxa"/>
                  <w:shd w:val="clear" w:color="000000" w:fill="FFFFFF"/>
                  <w:noWrap/>
                  <w:vAlign w:val="center"/>
                </w:tcPr>
                <w:p w14:paraId="01FF099F" w14:textId="4CC207C9" w:rsidR="00F37377" w:rsidRDefault="00F37377" w:rsidP="00F37377">
                  <w:pPr>
                    <w:spacing w:before="60" w:after="60"/>
                    <w:rPr>
                      <w:rFonts w:ascii="Arial" w:hAnsi="Arial" w:cs="Arial"/>
                      <w:sz w:val="18"/>
                      <w:szCs w:val="18"/>
                    </w:rPr>
                  </w:pPr>
                  <w:r w:rsidRPr="006A0059">
                    <w:rPr>
                      <w:rFonts w:ascii="Arial" w:hAnsi="Arial" w:cs="Arial"/>
                      <w:sz w:val="18"/>
                      <w:szCs w:val="18"/>
                    </w:rPr>
                    <w:t>Development Zone</w:t>
                  </w:r>
                </w:p>
              </w:tc>
              <w:tc>
                <w:tcPr>
                  <w:tcW w:w="2840" w:type="dxa"/>
                  <w:shd w:val="clear" w:color="000000" w:fill="E7E6E6"/>
                  <w:noWrap/>
                  <w:vAlign w:val="center"/>
                </w:tcPr>
                <w:p w14:paraId="3020CFAF" w14:textId="4AB17A91" w:rsidR="00F37377" w:rsidRPr="006A0059" w:rsidRDefault="00F37377" w:rsidP="00F37377">
                  <w:pPr>
                    <w:spacing w:before="60" w:after="60"/>
                    <w:rPr>
                      <w:rFonts w:ascii="Arial" w:hAnsi="Arial" w:cs="Arial"/>
                      <w:sz w:val="18"/>
                      <w:szCs w:val="18"/>
                    </w:rPr>
                  </w:pPr>
                  <w:r w:rsidRPr="006A0059">
                    <w:rPr>
                      <w:rFonts w:ascii="Arial" w:hAnsi="Arial" w:cs="Arial"/>
                      <w:sz w:val="18"/>
                      <w:szCs w:val="18"/>
                    </w:rPr>
                    <w:t> </w:t>
                  </w:r>
                </w:p>
              </w:tc>
              <w:tc>
                <w:tcPr>
                  <w:tcW w:w="2620" w:type="dxa"/>
                  <w:shd w:val="clear" w:color="000000" w:fill="E7E6E6"/>
                  <w:noWrap/>
                  <w:vAlign w:val="center"/>
                </w:tcPr>
                <w:p w14:paraId="75CC4BE2" w14:textId="15B7F0A2" w:rsidR="00F37377" w:rsidRPr="006A0059" w:rsidRDefault="00F37377" w:rsidP="00F37377">
                  <w:pPr>
                    <w:spacing w:before="60" w:after="60"/>
                    <w:rPr>
                      <w:rFonts w:ascii="Arial" w:hAnsi="Arial" w:cs="Arial"/>
                      <w:sz w:val="18"/>
                      <w:szCs w:val="18"/>
                    </w:rPr>
                  </w:pPr>
                  <w:r w:rsidRPr="006A0059">
                    <w:rPr>
                      <w:rFonts w:ascii="Arial" w:hAnsi="Arial" w:cs="Arial"/>
                      <w:sz w:val="18"/>
                      <w:szCs w:val="18"/>
                    </w:rPr>
                    <w:t>0.00</w:t>
                  </w:r>
                </w:p>
              </w:tc>
              <w:tc>
                <w:tcPr>
                  <w:tcW w:w="2500" w:type="dxa"/>
                  <w:shd w:val="clear" w:color="000000" w:fill="E7E6E6"/>
                  <w:noWrap/>
                  <w:vAlign w:val="center"/>
                </w:tcPr>
                <w:p w14:paraId="39880FBE" w14:textId="4C97362A" w:rsidR="00F37377" w:rsidRPr="006A0059" w:rsidRDefault="00F37377" w:rsidP="00F37377">
                  <w:pPr>
                    <w:spacing w:before="60" w:after="60"/>
                    <w:rPr>
                      <w:rFonts w:ascii="Arial" w:hAnsi="Arial" w:cs="Arial"/>
                      <w:sz w:val="18"/>
                      <w:szCs w:val="18"/>
                    </w:rPr>
                  </w:pPr>
                  <w:r w:rsidRPr="006A0059">
                    <w:rPr>
                      <w:rFonts w:ascii="Arial" w:hAnsi="Arial" w:cs="Arial"/>
                      <w:sz w:val="18"/>
                      <w:szCs w:val="18"/>
                    </w:rPr>
                    <w:t>0.00</w:t>
                  </w:r>
                </w:p>
              </w:tc>
            </w:tr>
          </w:tbl>
          <w:p w14:paraId="7CA3225B" w14:textId="77777777" w:rsidR="006764CF" w:rsidRDefault="006764CF" w:rsidP="00EA00AB">
            <w:pPr>
              <w:spacing w:before="40"/>
              <w:ind w:left="360"/>
              <w:rPr>
                <w:rFonts w:ascii="Arial" w:hAnsi="Arial" w:cs="Arial"/>
                <w:sz w:val="18"/>
                <w:szCs w:val="18"/>
              </w:rPr>
            </w:pPr>
          </w:p>
          <w:p w14:paraId="3D757B62" w14:textId="77777777" w:rsidR="004D16CE" w:rsidRDefault="004D16CE" w:rsidP="00EA00AB">
            <w:pPr>
              <w:spacing w:before="40"/>
              <w:ind w:left="360"/>
              <w:rPr>
                <w:rFonts w:ascii="Arial" w:hAnsi="Arial" w:cs="Arial"/>
                <w:sz w:val="18"/>
                <w:szCs w:val="18"/>
              </w:rPr>
            </w:pPr>
          </w:p>
          <w:p w14:paraId="5D97466F" w14:textId="2B8C7F83" w:rsidR="008A55FE" w:rsidRPr="00455D71" w:rsidRDefault="008A55FE" w:rsidP="00A04998">
            <w:pPr>
              <w:spacing w:before="40"/>
              <w:rPr>
                <w:rFonts w:ascii="Arial" w:hAnsi="Arial" w:cs="Arial"/>
                <w:bCs/>
                <w:sz w:val="18"/>
                <w:szCs w:val="18"/>
              </w:rPr>
            </w:pPr>
          </w:p>
        </w:tc>
      </w:tr>
      <w:tr w:rsidR="00731F5F" w:rsidRPr="00DE2DD3" w14:paraId="5FF1488F" w14:textId="77777777" w:rsidTr="641CBEA7">
        <w:trPr>
          <w:trHeight w:val="288"/>
        </w:trPr>
        <w:tc>
          <w:tcPr>
            <w:tcW w:w="10435" w:type="dxa"/>
            <w:gridSpan w:val="2"/>
            <w:tcBorders>
              <w:top w:val="single" w:sz="4" w:space="0" w:color="auto"/>
              <w:left w:val="single" w:sz="4" w:space="0" w:color="auto"/>
              <w:bottom w:val="single" w:sz="4" w:space="0" w:color="auto"/>
            </w:tcBorders>
            <w:shd w:val="clear" w:color="auto" w:fill="B4C6E7" w:themeFill="accent1" w:themeFillTint="66"/>
            <w:vAlign w:val="center"/>
          </w:tcPr>
          <w:p w14:paraId="09782645" w14:textId="1F13677C" w:rsidR="00731F5F" w:rsidRPr="006667FA" w:rsidRDefault="00EA519E" w:rsidP="002C31F2">
            <w:pPr>
              <w:spacing w:before="40"/>
              <w:jc w:val="center"/>
              <w:rPr>
                <w:rFonts w:ascii="Arial" w:hAnsi="Arial" w:cs="Arial"/>
                <w:b/>
                <w:sz w:val="18"/>
                <w:szCs w:val="18"/>
              </w:rPr>
            </w:pPr>
            <w:r>
              <w:rPr>
                <w:rFonts w:ascii="Arial" w:hAnsi="Arial" w:cs="Arial"/>
                <w:b/>
                <w:sz w:val="18"/>
                <w:szCs w:val="18"/>
              </w:rPr>
              <w:t>GENERAL APPLICATION INFORMATION</w:t>
            </w:r>
            <w:r w:rsidR="00731F5F">
              <w:rPr>
                <w:rFonts w:ascii="Arial" w:hAnsi="Arial" w:cs="Arial"/>
                <w:b/>
                <w:sz w:val="18"/>
                <w:szCs w:val="18"/>
              </w:rPr>
              <w:t xml:space="preserve"> REQUIREMENTS</w:t>
            </w:r>
          </w:p>
        </w:tc>
        <w:tc>
          <w:tcPr>
            <w:tcW w:w="545" w:type="dxa"/>
            <w:gridSpan w:val="2"/>
            <w:tcBorders>
              <w:top w:val="single" w:sz="4" w:space="0" w:color="auto"/>
              <w:left w:val="single" w:sz="4" w:space="0" w:color="auto"/>
              <w:bottom w:val="single" w:sz="4" w:space="0" w:color="auto"/>
            </w:tcBorders>
            <w:shd w:val="clear" w:color="auto" w:fill="B4C6E7" w:themeFill="accent1" w:themeFillTint="66"/>
            <w:vAlign w:val="center"/>
          </w:tcPr>
          <w:p w14:paraId="18611863" w14:textId="13B7F9C7" w:rsidR="00731F5F" w:rsidRPr="006667FA" w:rsidRDefault="00731F5F" w:rsidP="002C31F2">
            <w:pPr>
              <w:spacing w:before="40"/>
              <w:jc w:val="center"/>
              <w:rPr>
                <w:rFonts w:ascii="Arial" w:hAnsi="Arial" w:cs="Arial"/>
                <w:b/>
                <w:sz w:val="18"/>
                <w:szCs w:val="18"/>
              </w:rPr>
            </w:pPr>
            <w:r>
              <w:rPr>
                <w:rFonts w:ascii="Arial" w:hAnsi="Arial" w:cs="Arial"/>
                <w:b/>
                <w:sz w:val="18"/>
                <w:szCs w:val="18"/>
              </w:rPr>
              <w:t>C</w:t>
            </w:r>
          </w:p>
        </w:tc>
      </w:tr>
      <w:tr w:rsidR="00403C5C" w:rsidRPr="00DE2DD3" w14:paraId="52788F92" w14:textId="77777777" w:rsidTr="641CBEA7">
        <w:trPr>
          <w:trHeight w:val="288"/>
        </w:trPr>
        <w:tc>
          <w:tcPr>
            <w:tcW w:w="10980" w:type="dxa"/>
            <w:gridSpan w:val="4"/>
            <w:tcBorders>
              <w:top w:val="single" w:sz="4" w:space="0" w:color="auto"/>
              <w:left w:val="single" w:sz="4" w:space="0" w:color="auto"/>
              <w:bottom w:val="single" w:sz="4" w:space="0" w:color="auto"/>
            </w:tcBorders>
            <w:shd w:val="clear" w:color="auto" w:fill="auto"/>
            <w:vAlign w:val="center"/>
          </w:tcPr>
          <w:p w14:paraId="4F241CA3" w14:textId="21EECC3D" w:rsidR="00403C5C" w:rsidRPr="00551973" w:rsidRDefault="3CFB5911" w:rsidP="009A76A3">
            <w:pPr>
              <w:pStyle w:val="ListParagraph"/>
              <w:numPr>
                <w:ilvl w:val="0"/>
                <w:numId w:val="5"/>
              </w:numPr>
              <w:spacing w:before="40"/>
              <w:rPr>
                <w:rFonts w:ascii="Arial" w:hAnsi="Arial" w:cs="Arial"/>
                <w:sz w:val="18"/>
                <w:szCs w:val="18"/>
              </w:rPr>
            </w:pPr>
            <w:r w:rsidRPr="04F4340A">
              <w:rPr>
                <w:rFonts w:ascii="Arial" w:hAnsi="Arial" w:cs="Arial"/>
                <w:sz w:val="18"/>
                <w:szCs w:val="18"/>
              </w:rPr>
              <w:t xml:space="preserve">Applicants must provide </w:t>
            </w:r>
            <w:r w:rsidR="75C8EEC7" w:rsidRPr="04F4340A">
              <w:rPr>
                <w:rFonts w:ascii="Arial" w:hAnsi="Arial" w:cs="Arial"/>
                <w:sz w:val="18"/>
                <w:szCs w:val="18"/>
              </w:rPr>
              <w:t>General Application Information Requirements</w:t>
            </w:r>
            <w:r w:rsidRPr="04F4340A">
              <w:rPr>
                <w:rFonts w:ascii="Arial" w:hAnsi="Arial" w:cs="Arial"/>
                <w:sz w:val="18"/>
                <w:szCs w:val="18"/>
              </w:rPr>
              <w:t xml:space="preserve"> </w:t>
            </w:r>
            <w:r w:rsidR="0511D19F" w:rsidRPr="04F4340A">
              <w:rPr>
                <w:rFonts w:ascii="Arial" w:hAnsi="Arial" w:cs="Arial"/>
                <w:sz w:val="18"/>
                <w:szCs w:val="18"/>
              </w:rPr>
              <w:t xml:space="preserve">in the form of a </w:t>
            </w:r>
            <w:r w:rsidR="52B71579" w:rsidRPr="04F4340A">
              <w:rPr>
                <w:rFonts w:ascii="Arial" w:hAnsi="Arial" w:cs="Arial"/>
                <w:sz w:val="18"/>
                <w:szCs w:val="18"/>
              </w:rPr>
              <w:t>Qualified Professional (QP)</w:t>
            </w:r>
            <w:r w:rsidR="355D074F" w:rsidRPr="04F4340A">
              <w:rPr>
                <w:rFonts w:ascii="Arial" w:hAnsi="Arial" w:cs="Arial"/>
                <w:sz w:val="18"/>
                <w:szCs w:val="18"/>
              </w:rPr>
              <w:t xml:space="preserve"> </w:t>
            </w:r>
            <w:r w:rsidR="52B71579" w:rsidRPr="04F4340A">
              <w:rPr>
                <w:rFonts w:ascii="Arial" w:hAnsi="Arial" w:cs="Arial"/>
                <w:sz w:val="18"/>
                <w:szCs w:val="18"/>
              </w:rPr>
              <w:t xml:space="preserve">/ Qualified Environmental (QEP) </w:t>
            </w:r>
            <w:r w:rsidR="76B58527" w:rsidRPr="04F4340A">
              <w:rPr>
                <w:rFonts w:ascii="Arial" w:hAnsi="Arial" w:cs="Arial"/>
                <w:sz w:val="18"/>
                <w:szCs w:val="18"/>
              </w:rPr>
              <w:t>Assessment Report</w:t>
            </w:r>
            <w:r w:rsidR="0511D19F" w:rsidRPr="04F4340A">
              <w:rPr>
                <w:rFonts w:ascii="Arial" w:hAnsi="Arial" w:cs="Arial"/>
                <w:sz w:val="18"/>
                <w:szCs w:val="18"/>
              </w:rPr>
              <w:t xml:space="preserve">. </w:t>
            </w:r>
            <w:r w:rsidR="00E16D51" w:rsidRPr="04F4340A">
              <w:rPr>
                <w:rFonts w:ascii="Arial" w:hAnsi="Arial" w:cs="Arial"/>
                <w:sz w:val="18"/>
                <w:szCs w:val="18"/>
              </w:rPr>
              <w:t>If</w:t>
            </w:r>
            <w:r w:rsidR="52B71579" w:rsidRPr="04F4340A">
              <w:rPr>
                <w:rFonts w:ascii="Arial" w:hAnsi="Arial" w:cs="Arial"/>
                <w:sz w:val="18"/>
                <w:szCs w:val="18"/>
              </w:rPr>
              <w:t xml:space="preserve"> a document </w:t>
            </w:r>
            <w:r w:rsidR="105FB692" w:rsidRPr="04F4340A">
              <w:rPr>
                <w:rFonts w:ascii="Arial" w:hAnsi="Arial" w:cs="Arial"/>
                <w:sz w:val="18"/>
                <w:szCs w:val="18"/>
              </w:rPr>
              <w:t xml:space="preserve">has </w:t>
            </w:r>
            <w:r w:rsidR="52B71579" w:rsidRPr="04F4340A">
              <w:rPr>
                <w:rFonts w:ascii="Arial" w:hAnsi="Arial" w:cs="Arial"/>
                <w:sz w:val="18"/>
                <w:szCs w:val="18"/>
              </w:rPr>
              <w:t xml:space="preserve">been </w:t>
            </w:r>
            <w:r w:rsidR="0BC20E29" w:rsidRPr="04F4340A">
              <w:rPr>
                <w:rFonts w:ascii="Arial" w:hAnsi="Arial" w:cs="Arial"/>
                <w:sz w:val="18"/>
                <w:szCs w:val="18"/>
              </w:rPr>
              <w:t>attached to</w:t>
            </w:r>
            <w:r w:rsidR="52B71579" w:rsidRPr="04F4340A">
              <w:rPr>
                <w:rFonts w:ascii="Arial" w:hAnsi="Arial" w:cs="Arial"/>
                <w:sz w:val="18"/>
                <w:szCs w:val="18"/>
              </w:rPr>
              <w:t xml:space="preserve"> the</w:t>
            </w:r>
            <w:r w:rsidR="0BC20E29" w:rsidRPr="04F4340A">
              <w:rPr>
                <w:rFonts w:ascii="Arial" w:hAnsi="Arial" w:cs="Arial"/>
                <w:sz w:val="18"/>
                <w:szCs w:val="18"/>
              </w:rPr>
              <w:t xml:space="preserve"> applicatio</w:t>
            </w:r>
            <w:r w:rsidR="00605600" w:rsidRPr="04F4340A">
              <w:rPr>
                <w:rFonts w:ascii="Arial" w:hAnsi="Arial" w:cs="Arial"/>
                <w:sz w:val="18"/>
                <w:szCs w:val="18"/>
              </w:rPr>
              <w:t>n</w:t>
            </w:r>
            <w:r w:rsidR="00E16D51" w:rsidRPr="04F4340A">
              <w:rPr>
                <w:rFonts w:ascii="Arial" w:hAnsi="Arial" w:cs="Arial"/>
                <w:sz w:val="18"/>
                <w:szCs w:val="18"/>
              </w:rPr>
              <w:t>, p</w:t>
            </w:r>
            <w:r w:rsidR="00241B04" w:rsidRPr="04F4340A">
              <w:rPr>
                <w:rFonts w:ascii="Arial" w:hAnsi="Arial" w:cs="Arial"/>
                <w:sz w:val="18"/>
                <w:szCs w:val="18"/>
              </w:rPr>
              <w:t>rovide the document name</w:t>
            </w:r>
            <w:r w:rsidR="001011A0">
              <w:rPr>
                <w:rFonts w:ascii="Arial" w:hAnsi="Arial" w:cs="Arial"/>
                <w:sz w:val="18"/>
                <w:szCs w:val="18"/>
              </w:rPr>
              <w:t xml:space="preserve"> and date</w:t>
            </w:r>
            <w:r w:rsidR="00656AA2" w:rsidRPr="04F4340A">
              <w:rPr>
                <w:rFonts w:ascii="Arial" w:hAnsi="Arial" w:cs="Arial"/>
                <w:sz w:val="18"/>
                <w:szCs w:val="18"/>
              </w:rPr>
              <w:t>.</w:t>
            </w:r>
            <w:r w:rsidR="76B58527" w:rsidRPr="04F4340A">
              <w:rPr>
                <w:rFonts w:ascii="Arial" w:hAnsi="Arial" w:cs="Arial"/>
                <w:sz w:val="18"/>
                <w:szCs w:val="18"/>
              </w:rPr>
              <w:t xml:space="preserve"> </w:t>
            </w:r>
          </w:p>
          <w:p w14:paraId="02917C7E" w14:textId="77777777" w:rsidR="00455D71" w:rsidRDefault="00455D71" w:rsidP="004B7F6F">
            <w:pPr>
              <w:spacing w:before="40"/>
              <w:ind w:left="360"/>
              <w:rPr>
                <w:rFonts w:ascii="Arial" w:hAnsi="Arial" w:cs="Arial"/>
                <w:sz w:val="18"/>
                <w:szCs w:val="18"/>
              </w:rPr>
            </w:pPr>
          </w:p>
          <w:p w14:paraId="7F326649" w14:textId="77777777" w:rsidR="004D16CE" w:rsidRDefault="004D16CE" w:rsidP="004B7F6F">
            <w:pPr>
              <w:spacing w:before="40"/>
              <w:ind w:left="360"/>
              <w:rPr>
                <w:rFonts w:ascii="Arial" w:hAnsi="Arial" w:cs="Arial"/>
                <w:sz w:val="18"/>
                <w:szCs w:val="18"/>
              </w:rPr>
            </w:pPr>
          </w:p>
          <w:p w14:paraId="2F7A4406" w14:textId="77777777" w:rsidR="004D16CE" w:rsidRPr="00455D71" w:rsidRDefault="004D16CE" w:rsidP="004B7F6F">
            <w:pPr>
              <w:spacing w:before="40"/>
              <w:ind w:left="360"/>
              <w:rPr>
                <w:rFonts w:ascii="Arial" w:hAnsi="Arial" w:cs="Arial"/>
                <w:sz w:val="18"/>
                <w:szCs w:val="18"/>
              </w:rPr>
            </w:pPr>
          </w:p>
          <w:p w14:paraId="100CB496" w14:textId="0385BD94" w:rsidR="00DF3D28" w:rsidRPr="004B7F6F" w:rsidRDefault="00DF3D28" w:rsidP="006401BB">
            <w:pPr>
              <w:spacing w:before="40"/>
              <w:ind w:left="360"/>
              <w:rPr>
                <w:rFonts w:ascii="Arial" w:hAnsi="Arial" w:cs="Arial"/>
                <w:sz w:val="18"/>
                <w:szCs w:val="18"/>
              </w:rPr>
            </w:pPr>
          </w:p>
        </w:tc>
      </w:tr>
      <w:tr w:rsidR="00D63B75" w:rsidRPr="00DE2DD3" w14:paraId="1F7237FB" w14:textId="77777777" w:rsidTr="641CBEA7">
        <w:trPr>
          <w:trHeight w:val="288"/>
        </w:trPr>
        <w:tc>
          <w:tcPr>
            <w:tcW w:w="10980" w:type="dxa"/>
            <w:gridSpan w:val="4"/>
            <w:tcBorders>
              <w:top w:val="single" w:sz="4" w:space="0" w:color="auto"/>
              <w:left w:val="single" w:sz="4" w:space="0" w:color="auto"/>
              <w:bottom w:val="single" w:sz="4" w:space="0" w:color="auto"/>
            </w:tcBorders>
            <w:shd w:val="clear" w:color="auto" w:fill="auto"/>
            <w:vAlign w:val="center"/>
          </w:tcPr>
          <w:p w14:paraId="6FB35CB8" w14:textId="31807B02" w:rsidR="00D63B75" w:rsidRPr="00551973" w:rsidRDefault="00D63B75" w:rsidP="00D63B75">
            <w:pPr>
              <w:pStyle w:val="ListParagraph"/>
              <w:numPr>
                <w:ilvl w:val="0"/>
                <w:numId w:val="5"/>
              </w:numPr>
              <w:spacing w:before="40"/>
              <w:rPr>
                <w:rFonts w:ascii="Arial" w:hAnsi="Arial" w:cs="Arial"/>
                <w:sz w:val="18"/>
                <w:szCs w:val="18"/>
              </w:rPr>
            </w:pPr>
            <w:r w:rsidRPr="04F4340A">
              <w:rPr>
                <w:rFonts w:ascii="Arial" w:hAnsi="Arial" w:cs="Arial"/>
                <w:sz w:val="18"/>
                <w:szCs w:val="18"/>
              </w:rPr>
              <w:t xml:space="preserve">Applicants </w:t>
            </w:r>
            <w:r w:rsidRPr="00801337">
              <w:rPr>
                <w:rFonts w:ascii="Arial" w:hAnsi="Arial" w:cs="Arial"/>
                <w:sz w:val="18"/>
                <w:szCs w:val="18"/>
              </w:rPr>
              <w:t>must provide a statement from QP/QEPs that the Conditions for Development are met. Using the template located here: (</w:t>
            </w:r>
            <w:hyperlink r:id="rId12" w:history="1">
              <w:r w:rsidR="00801337" w:rsidRPr="00801337">
                <w:rPr>
                  <w:rStyle w:val="Hyperlink"/>
                  <w:rFonts w:ascii="Arial" w:hAnsi="Arial" w:cs="Arial"/>
                  <w:sz w:val="18"/>
                  <w:szCs w:val="18"/>
                </w:rPr>
                <w:t>Resources | BC Energy Regulator (BCER) (bc-er.ca)</w:t>
              </w:r>
            </w:hyperlink>
            <w:r w:rsidRPr="00801337">
              <w:rPr>
                <w:rFonts w:ascii="Arial" w:hAnsi="Arial" w:cs="Arial"/>
                <w:sz w:val="18"/>
                <w:szCs w:val="18"/>
              </w:rPr>
              <w:t>), has</w:t>
            </w:r>
            <w:r w:rsidRPr="04F4340A">
              <w:rPr>
                <w:rFonts w:ascii="Arial" w:hAnsi="Arial" w:cs="Arial"/>
                <w:sz w:val="18"/>
                <w:szCs w:val="18"/>
              </w:rPr>
              <w:t xml:space="preserve"> a document been included with the application that describes the QP/QEPs name(s), credentials, years experience in the field specific to the discipline, and </w:t>
            </w:r>
            <w:r>
              <w:rPr>
                <w:rFonts w:ascii="Arial" w:hAnsi="Arial" w:cs="Arial"/>
                <w:sz w:val="18"/>
                <w:szCs w:val="18"/>
              </w:rPr>
              <w:t>a</w:t>
            </w:r>
            <w:r w:rsidRPr="04F4340A">
              <w:rPr>
                <w:rFonts w:ascii="Arial" w:hAnsi="Arial" w:cs="Arial"/>
                <w:sz w:val="18"/>
                <w:szCs w:val="18"/>
              </w:rPr>
              <w:t xml:space="preserve"> statement that the Conditions for Development have been met?</w:t>
            </w:r>
          </w:p>
          <w:p w14:paraId="4EF8EEF0" w14:textId="77777777" w:rsidR="00D63B75" w:rsidRDefault="00D63B75" w:rsidP="00D63B75">
            <w:pPr>
              <w:pStyle w:val="ListParagraph"/>
              <w:spacing w:before="40"/>
              <w:rPr>
                <w:rFonts w:ascii="Arial" w:hAnsi="Arial" w:cs="Arial"/>
                <w:bCs/>
                <w:sz w:val="18"/>
                <w:szCs w:val="18"/>
              </w:rPr>
            </w:pPr>
          </w:p>
          <w:p w14:paraId="3EF34860" w14:textId="77777777" w:rsidR="00D63B75" w:rsidRDefault="00D63B75" w:rsidP="00D63B75">
            <w:pPr>
              <w:pStyle w:val="ListParagraph"/>
              <w:spacing w:before="60" w:after="60"/>
              <w:rPr>
                <w:rFonts w:ascii="Arial" w:hAnsi="Arial" w:cs="Arial"/>
                <w:sz w:val="18"/>
                <w:szCs w:val="18"/>
              </w:rPr>
            </w:pPr>
            <w:r w:rsidRPr="00606BE0">
              <w:rPr>
                <w:rFonts w:ascii="Arial" w:hAnsi="Arial" w:cs="Arial"/>
                <w:color w:val="000000" w:themeColor="text1"/>
                <w:sz w:val="18"/>
                <w:szCs w:val="18"/>
              </w:rPr>
              <w:t>Yes</w:t>
            </w:r>
            <w:r w:rsidRPr="00D50967">
              <w:rPr>
                <w:rFonts w:ascii="Arial" w:hAnsi="Arial" w:cs="Arial"/>
                <w:sz w:val="18"/>
                <w:szCs w:val="18"/>
              </w:rPr>
              <w:t xml:space="preserve"> </w:t>
            </w:r>
            <w:r w:rsidRPr="00D50967">
              <w:rPr>
                <w:rFonts w:ascii="Arial" w:hAnsi="Arial" w:cs="Arial"/>
                <w:sz w:val="18"/>
                <w:szCs w:val="18"/>
              </w:rPr>
              <w:fldChar w:fldCharType="begin">
                <w:ffData>
                  <w:name w:val="Check5"/>
                  <w:enabled/>
                  <w:calcOnExit w:val="0"/>
                  <w:checkBox>
                    <w:sizeAuto/>
                    <w:default w:val="0"/>
                  </w:checkBox>
                </w:ffData>
              </w:fldChar>
            </w:r>
            <w:r w:rsidRPr="00D5096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50967">
              <w:rPr>
                <w:rFonts w:ascii="Arial" w:hAnsi="Arial" w:cs="Arial"/>
                <w:sz w:val="18"/>
                <w:szCs w:val="18"/>
              </w:rPr>
              <w:fldChar w:fldCharType="end"/>
            </w:r>
            <w:r w:rsidRPr="00D50967">
              <w:rPr>
                <w:rFonts w:ascii="Arial" w:hAnsi="Arial" w:cs="Arial"/>
                <w:sz w:val="18"/>
                <w:szCs w:val="18"/>
              </w:rPr>
              <w:t xml:space="preserve">       No </w:t>
            </w:r>
            <w:r w:rsidRPr="00D50967">
              <w:rPr>
                <w:rFonts w:ascii="Arial" w:hAnsi="Arial" w:cs="Arial"/>
                <w:sz w:val="18"/>
                <w:szCs w:val="18"/>
              </w:rPr>
              <w:fldChar w:fldCharType="begin">
                <w:ffData>
                  <w:name w:val="Check5"/>
                  <w:enabled/>
                  <w:calcOnExit w:val="0"/>
                  <w:checkBox>
                    <w:sizeAuto/>
                    <w:default w:val="0"/>
                  </w:checkBox>
                </w:ffData>
              </w:fldChar>
            </w:r>
            <w:r w:rsidRPr="00D5096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50967">
              <w:rPr>
                <w:rFonts w:ascii="Arial" w:hAnsi="Arial" w:cs="Arial"/>
                <w:sz w:val="18"/>
                <w:szCs w:val="18"/>
              </w:rPr>
              <w:fldChar w:fldCharType="end"/>
            </w:r>
            <w:r>
              <w:rPr>
                <w:rFonts w:ascii="Arial" w:hAnsi="Arial" w:cs="Arial"/>
                <w:sz w:val="18"/>
                <w:szCs w:val="18"/>
              </w:rPr>
              <w:t xml:space="preserve">  </w:t>
            </w:r>
          </w:p>
          <w:p w14:paraId="53A29670" w14:textId="77777777" w:rsidR="00D63B75" w:rsidRPr="00D63B75" w:rsidRDefault="00D63B75" w:rsidP="0023510B">
            <w:pPr>
              <w:spacing w:before="60" w:after="60"/>
              <w:rPr>
                <w:rFonts w:ascii="Arial" w:hAnsi="Arial" w:cs="Arial"/>
                <w:sz w:val="18"/>
                <w:szCs w:val="18"/>
              </w:rPr>
            </w:pPr>
          </w:p>
        </w:tc>
      </w:tr>
      <w:tr w:rsidR="0023510B" w:rsidRPr="00DE2DD3" w14:paraId="10D17E64" w14:textId="77777777" w:rsidTr="641CBEA7">
        <w:trPr>
          <w:trHeight w:val="288"/>
        </w:trPr>
        <w:tc>
          <w:tcPr>
            <w:tcW w:w="10980" w:type="dxa"/>
            <w:gridSpan w:val="4"/>
            <w:tcBorders>
              <w:top w:val="single" w:sz="4" w:space="0" w:color="auto"/>
              <w:left w:val="single" w:sz="4" w:space="0" w:color="auto"/>
              <w:bottom w:val="single" w:sz="4" w:space="0" w:color="auto"/>
            </w:tcBorders>
            <w:shd w:val="clear" w:color="auto" w:fill="auto"/>
            <w:vAlign w:val="center"/>
          </w:tcPr>
          <w:p w14:paraId="5E9A6EA8" w14:textId="3614C817" w:rsidR="0023510B" w:rsidRDefault="0023510B" w:rsidP="006401BB">
            <w:pPr>
              <w:pStyle w:val="ListParagraph"/>
              <w:numPr>
                <w:ilvl w:val="0"/>
                <w:numId w:val="5"/>
              </w:numPr>
              <w:spacing w:before="40"/>
              <w:rPr>
                <w:rFonts w:ascii="Arial" w:hAnsi="Arial" w:cs="Arial"/>
                <w:sz w:val="18"/>
                <w:szCs w:val="18"/>
              </w:rPr>
            </w:pPr>
            <w:r w:rsidRPr="641CBEA7">
              <w:rPr>
                <w:rFonts w:ascii="Arial" w:hAnsi="Arial" w:cs="Arial"/>
                <w:sz w:val="18"/>
                <w:szCs w:val="18"/>
              </w:rPr>
              <w:t>If a statement has not been included, please provide a rationale. If feedback has been received from Blueberry River First Nation</w:t>
            </w:r>
            <w:r w:rsidR="71657A07" w:rsidRPr="641CBEA7">
              <w:rPr>
                <w:rFonts w:ascii="Arial" w:hAnsi="Arial" w:cs="Arial"/>
                <w:sz w:val="18"/>
                <w:szCs w:val="18"/>
              </w:rPr>
              <w:t>s</w:t>
            </w:r>
            <w:r w:rsidRPr="641CBEA7">
              <w:rPr>
                <w:rFonts w:ascii="Arial" w:hAnsi="Arial" w:cs="Arial"/>
                <w:sz w:val="18"/>
                <w:szCs w:val="18"/>
              </w:rPr>
              <w:t xml:space="preserve"> explain and summarise.</w:t>
            </w:r>
          </w:p>
          <w:p w14:paraId="65940722" w14:textId="77777777" w:rsidR="0023510B" w:rsidRDefault="0023510B" w:rsidP="006401BB">
            <w:pPr>
              <w:spacing w:before="40"/>
              <w:ind w:left="360"/>
              <w:rPr>
                <w:rFonts w:ascii="Arial" w:hAnsi="Arial" w:cs="Arial"/>
                <w:sz w:val="18"/>
                <w:szCs w:val="18"/>
              </w:rPr>
            </w:pPr>
          </w:p>
          <w:p w14:paraId="7AE296F6" w14:textId="77777777" w:rsidR="0023510B" w:rsidRDefault="0023510B" w:rsidP="006401BB">
            <w:pPr>
              <w:spacing w:before="40"/>
              <w:ind w:left="360"/>
              <w:rPr>
                <w:rFonts w:ascii="Arial" w:hAnsi="Arial" w:cs="Arial"/>
                <w:sz w:val="18"/>
                <w:szCs w:val="18"/>
              </w:rPr>
            </w:pPr>
          </w:p>
          <w:p w14:paraId="57B763E0" w14:textId="77777777" w:rsidR="0023510B" w:rsidRDefault="0023510B" w:rsidP="006401BB">
            <w:pPr>
              <w:spacing w:before="40"/>
              <w:ind w:left="360"/>
              <w:rPr>
                <w:rFonts w:ascii="Arial" w:hAnsi="Arial" w:cs="Arial"/>
                <w:sz w:val="18"/>
                <w:szCs w:val="18"/>
              </w:rPr>
            </w:pPr>
          </w:p>
          <w:p w14:paraId="43A207AA" w14:textId="77777777" w:rsidR="00A36454" w:rsidRDefault="00A36454" w:rsidP="006401BB">
            <w:pPr>
              <w:spacing w:before="40"/>
              <w:ind w:left="360"/>
              <w:rPr>
                <w:rFonts w:ascii="Arial" w:hAnsi="Arial" w:cs="Arial"/>
                <w:sz w:val="18"/>
                <w:szCs w:val="18"/>
              </w:rPr>
            </w:pPr>
          </w:p>
          <w:p w14:paraId="37F017E5" w14:textId="77777777" w:rsidR="004D16CE" w:rsidRPr="006401BB" w:rsidRDefault="004D16CE" w:rsidP="006401BB">
            <w:pPr>
              <w:spacing w:before="40"/>
              <w:ind w:left="360"/>
              <w:rPr>
                <w:rFonts w:ascii="Arial" w:hAnsi="Arial" w:cs="Arial"/>
                <w:sz w:val="18"/>
                <w:szCs w:val="18"/>
              </w:rPr>
            </w:pPr>
          </w:p>
        </w:tc>
      </w:tr>
      <w:tr w:rsidR="00731F5F" w:rsidRPr="00DE2DD3" w14:paraId="601B839B" w14:textId="77777777" w:rsidTr="641CBEA7">
        <w:trPr>
          <w:trHeight w:val="288"/>
        </w:trPr>
        <w:tc>
          <w:tcPr>
            <w:tcW w:w="10435" w:type="dxa"/>
            <w:gridSpan w:val="2"/>
            <w:tcBorders>
              <w:top w:val="single" w:sz="4" w:space="0" w:color="auto"/>
              <w:left w:val="single" w:sz="4" w:space="0" w:color="auto"/>
              <w:bottom w:val="single" w:sz="4" w:space="0" w:color="auto"/>
            </w:tcBorders>
            <w:shd w:val="clear" w:color="auto" w:fill="B4C6E7" w:themeFill="accent1" w:themeFillTint="66"/>
            <w:vAlign w:val="center"/>
          </w:tcPr>
          <w:p w14:paraId="42FB5840" w14:textId="66DFC00C" w:rsidR="00731F5F" w:rsidRPr="00576F4D" w:rsidRDefault="00731F5F" w:rsidP="00576F4D">
            <w:pPr>
              <w:spacing w:before="40"/>
              <w:jc w:val="center"/>
              <w:rPr>
                <w:rFonts w:ascii="Arial" w:hAnsi="Arial" w:cs="Arial"/>
                <w:b/>
                <w:sz w:val="18"/>
                <w:szCs w:val="18"/>
              </w:rPr>
            </w:pPr>
            <w:r w:rsidRPr="00576F4D">
              <w:rPr>
                <w:rFonts w:ascii="Arial" w:hAnsi="Arial" w:cs="Arial"/>
                <w:b/>
                <w:sz w:val="18"/>
                <w:szCs w:val="18"/>
              </w:rPr>
              <w:lastRenderedPageBreak/>
              <w:t>ENVIRONMENTAL MANAGEMENT PLAN</w:t>
            </w:r>
          </w:p>
        </w:tc>
        <w:tc>
          <w:tcPr>
            <w:tcW w:w="545" w:type="dxa"/>
            <w:gridSpan w:val="2"/>
            <w:tcBorders>
              <w:top w:val="single" w:sz="4" w:space="0" w:color="auto"/>
              <w:left w:val="single" w:sz="4" w:space="0" w:color="auto"/>
              <w:bottom w:val="single" w:sz="4" w:space="0" w:color="auto"/>
            </w:tcBorders>
            <w:shd w:val="clear" w:color="auto" w:fill="B4C6E7" w:themeFill="accent1" w:themeFillTint="66"/>
            <w:vAlign w:val="center"/>
          </w:tcPr>
          <w:p w14:paraId="20AB20F1" w14:textId="6C30D884" w:rsidR="00731F5F" w:rsidRPr="00576F4D" w:rsidRDefault="00731F5F" w:rsidP="00576F4D">
            <w:pPr>
              <w:spacing w:before="40"/>
              <w:jc w:val="center"/>
              <w:rPr>
                <w:rFonts w:ascii="Arial" w:hAnsi="Arial" w:cs="Arial"/>
                <w:b/>
                <w:sz w:val="18"/>
                <w:szCs w:val="18"/>
              </w:rPr>
            </w:pPr>
            <w:r>
              <w:rPr>
                <w:rFonts w:ascii="Arial" w:hAnsi="Arial" w:cs="Arial"/>
                <w:b/>
                <w:sz w:val="18"/>
                <w:szCs w:val="18"/>
              </w:rPr>
              <w:t>D</w:t>
            </w:r>
          </w:p>
        </w:tc>
      </w:tr>
      <w:tr w:rsidR="005E6D6D" w:rsidRPr="00DE2DD3" w14:paraId="53C3061A" w14:textId="77777777" w:rsidTr="641CBEA7">
        <w:trPr>
          <w:trHeight w:val="296"/>
        </w:trPr>
        <w:tc>
          <w:tcPr>
            <w:tcW w:w="10980" w:type="dxa"/>
            <w:gridSpan w:val="4"/>
            <w:tcBorders>
              <w:top w:val="single" w:sz="4" w:space="0" w:color="auto"/>
              <w:left w:val="single" w:sz="4" w:space="0" w:color="auto"/>
              <w:bottom w:val="nil"/>
              <w:right w:val="single" w:sz="4" w:space="0" w:color="auto"/>
            </w:tcBorders>
            <w:shd w:val="clear" w:color="auto" w:fill="auto"/>
            <w:vAlign w:val="center"/>
          </w:tcPr>
          <w:p w14:paraId="5AC2C878" w14:textId="19E17A77" w:rsidR="00DF3D28" w:rsidRDefault="34DF7885" w:rsidP="006D4EBA">
            <w:pPr>
              <w:pStyle w:val="ListParagraph"/>
              <w:numPr>
                <w:ilvl w:val="0"/>
                <w:numId w:val="5"/>
              </w:numPr>
              <w:spacing w:before="40"/>
              <w:rPr>
                <w:rFonts w:ascii="Arial" w:hAnsi="Arial" w:cs="Arial"/>
                <w:sz w:val="18"/>
                <w:szCs w:val="18"/>
              </w:rPr>
            </w:pPr>
            <w:r w:rsidRPr="04F4340A">
              <w:rPr>
                <w:rFonts w:ascii="Arial" w:hAnsi="Arial" w:cs="Arial"/>
                <w:sz w:val="18"/>
                <w:szCs w:val="18"/>
              </w:rPr>
              <w:t xml:space="preserve">Applicants must prepare </w:t>
            </w:r>
            <w:r w:rsidR="3B7E022A" w:rsidRPr="04F4340A">
              <w:rPr>
                <w:rFonts w:ascii="Arial" w:hAnsi="Arial" w:cs="Arial"/>
                <w:sz w:val="18"/>
                <w:szCs w:val="18"/>
              </w:rPr>
              <w:t>and provide an Environmental Management Plan (EMP)</w:t>
            </w:r>
            <w:r w:rsidR="486EF187" w:rsidRPr="04F4340A">
              <w:rPr>
                <w:rFonts w:ascii="Arial" w:hAnsi="Arial" w:cs="Arial"/>
                <w:sz w:val="18"/>
                <w:szCs w:val="18"/>
              </w:rPr>
              <w:t>;</w:t>
            </w:r>
            <w:r w:rsidR="00DF3D28" w:rsidRPr="04F4340A">
              <w:rPr>
                <w:rFonts w:ascii="Arial" w:hAnsi="Arial" w:cs="Arial"/>
                <w:sz w:val="18"/>
                <w:szCs w:val="18"/>
              </w:rPr>
              <w:t xml:space="preserve"> this can be in the form of a General EMP </w:t>
            </w:r>
            <w:r w:rsidR="110430AE" w:rsidRPr="125590C1">
              <w:rPr>
                <w:rFonts w:ascii="Arial" w:hAnsi="Arial" w:cs="Arial"/>
                <w:sz w:val="18"/>
                <w:szCs w:val="18"/>
              </w:rPr>
              <w:t>and/</w:t>
            </w:r>
            <w:r w:rsidR="00DF3D28" w:rsidRPr="04F4340A">
              <w:rPr>
                <w:rFonts w:ascii="Arial" w:hAnsi="Arial" w:cs="Arial"/>
                <w:sz w:val="18"/>
                <w:szCs w:val="18"/>
              </w:rPr>
              <w:t>o</w:t>
            </w:r>
            <w:r w:rsidR="0B17D71D" w:rsidRPr="04F4340A">
              <w:rPr>
                <w:rFonts w:ascii="Arial" w:hAnsi="Arial" w:cs="Arial"/>
                <w:sz w:val="18"/>
                <w:szCs w:val="18"/>
              </w:rPr>
              <w:t>r</w:t>
            </w:r>
            <w:r w:rsidR="00DF3D28" w:rsidRPr="04F4340A">
              <w:rPr>
                <w:rFonts w:ascii="Arial" w:hAnsi="Arial" w:cs="Arial"/>
                <w:sz w:val="18"/>
                <w:szCs w:val="18"/>
              </w:rPr>
              <w:t xml:space="preserve"> Site-Specific Mitigation Strategy</w:t>
            </w:r>
            <w:r w:rsidR="3B7E022A" w:rsidRPr="04F4340A">
              <w:rPr>
                <w:rFonts w:ascii="Arial" w:hAnsi="Arial" w:cs="Arial"/>
                <w:sz w:val="18"/>
                <w:szCs w:val="18"/>
              </w:rPr>
              <w:t xml:space="preserve">. </w:t>
            </w:r>
          </w:p>
          <w:p w14:paraId="3D35003B" w14:textId="77777777" w:rsidR="00DF3D28" w:rsidRDefault="00DF3D28" w:rsidP="00DF3D28">
            <w:pPr>
              <w:pStyle w:val="ListParagraph"/>
              <w:spacing w:before="40"/>
              <w:rPr>
                <w:rFonts w:ascii="Arial" w:hAnsi="Arial" w:cs="Arial"/>
                <w:sz w:val="18"/>
                <w:szCs w:val="18"/>
              </w:rPr>
            </w:pPr>
          </w:p>
          <w:p w14:paraId="4502BE7A" w14:textId="7821B4E1" w:rsidR="00BD2C5D" w:rsidRPr="00DF3D28" w:rsidRDefault="5BA6F21E" w:rsidP="00DF3D28">
            <w:pPr>
              <w:pStyle w:val="ListParagraph"/>
              <w:spacing w:before="40"/>
              <w:rPr>
                <w:rFonts w:ascii="Arial" w:hAnsi="Arial" w:cs="Arial"/>
                <w:sz w:val="18"/>
                <w:szCs w:val="18"/>
              </w:rPr>
            </w:pPr>
            <w:r w:rsidRPr="00DF3D28">
              <w:rPr>
                <w:rFonts w:ascii="Arial" w:hAnsi="Arial" w:cs="Arial"/>
                <w:sz w:val="18"/>
                <w:szCs w:val="18"/>
              </w:rPr>
              <w:t xml:space="preserve">The General EMP </w:t>
            </w:r>
            <w:r w:rsidR="7CADDF15" w:rsidRPr="00DF3D28">
              <w:rPr>
                <w:rFonts w:ascii="Arial" w:hAnsi="Arial" w:cs="Arial"/>
                <w:sz w:val="18"/>
                <w:szCs w:val="18"/>
              </w:rPr>
              <w:t>is</w:t>
            </w:r>
            <w:r w:rsidRPr="00DF3D28">
              <w:rPr>
                <w:rFonts w:ascii="Arial" w:hAnsi="Arial" w:cs="Arial"/>
                <w:sz w:val="18"/>
                <w:szCs w:val="18"/>
              </w:rPr>
              <w:t xml:space="preserve"> reviewed </w:t>
            </w:r>
            <w:r w:rsidR="0B4C6488" w:rsidRPr="00DF3D28">
              <w:rPr>
                <w:rFonts w:ascii="Arial" w:hAnsi="Arial" w:cs="Arial"/>
                <w:sz w:val="18"/>
                <w:szCs w:val="18"/>
              </w:rPr>
              <w:t xml:space="preserve">by BCER and BRFN </w:t>
            </w:r>
            <w:r w:rsidRPr="00DF3D28">
              <w:rPr>
                <w:rFonts w:ascii="Arial" w:hAnsi="Arial" w:cs="Arial"/>
                <w:sz w:val="18"/>
                <w:szCs w:val="18"/>
              </w:rPr>
              <w:t xml:space="preserve">for compliance with the </w:t>
            </w:r>
            <w:r w:rsidR="7CADDF15" w:rsidRPr="00DF3D28">
              <w:rPr>
                <w:rFonts w:ascii="Arial" w:hAnsi="Arial" w:cs="Arial"/>
                <w:sz w:val="18"/>
                <w:szCs w:val="18"/>
              </w:rPr>
              <w:t>C</w:t>
            </w:r>
            <w:r w:rsidRPr="00DF3D28">
              <w:rPr>
                <w:rFonts w:ascii="Arial" w:hAnsi="Arial" w:cs="Arial"/>
                <w:sz w:val="18"/>
                <w:szCs w:val="18"/>
              </w:rPr>
              <w:t xml:space="preserve">onditions for </w:t>
            </w:r>
            <w:r w:rsidR="7CADDF15" w:rsidRPr="00DF3D28">
              <w:rPr>
                <w:rFonts w:ascii="Arial" w:hAnsi="Arial" w:cs="Arial"/>
                <w:sz w:val="18"/>
                <w:szCs w:val="18"/>
              </w:rPr>
              <w:t>D</w:t>
            </w:r>
            <w:r w:rsidRPr="00DF3D28">
              <w:rPr>
                <w:rFonts w:ascii="Arial" w:hAnsi="Arial" w:cs="Arial"/>
                <w:sz w:val="18"/>
                <w:szCs w:val="18"/>
              </w:rPr>
              <w:t>evelopment</w:t>
            </w:r>
            <w:r w:rsidR="00DF3D28">
              <w:rPr>
                <w:rFonts w:ascii="Arial" w:hAnsi="Arial" w:cs="Arial"/>
                <w:sz w:val="18"/>
                <w:szCs w:val="18"/>
              </w:rPr>
              <w:t xml:space="preserve"> outlined in the </w:t>
            </w:r>
            <w:r w:rsidR="00347968">
              <w:rPr>
                <w:rFonts w:ascii="Arial" w:hAnsi="Arial" w:cs="Arial"/>
                <w:sz w:val="18"/>
                <w:szCs w:val="18"/>
              </w:rPr>
              <w:t xml:space="preserve">development plan (for example the </w:t>
            </w:r>
            <w:r w:rsidR="00DF3D28">
              <w:rPr>
                <w:rFonts w:ascii="Arial" w:hAnsi="Arial" w:cs="Arial"/>
                <w:sz w:val="18"/>
                <w:szCs w:val="18"/>
              </w:rPr>
              <w:t>HV1-C Gundy Complex Plan</w:t>
            </w:r>
            <w:r w:rsidR="00347968">
              <w:rPr>
                <w:rFonts w:ascii="Arial" w:hAnsi="Arial" w:cs="Arial"/>
                <w:sz w:val="18"/>
                <w:szCs w:val="18"/>
              </w:rPr>
              <w:t>)</w:t>
            </w:r>
            <w:r w:rsidRPr="00DF3D28">
              <w:rPr>
                <w:rFonts w:ascii="Arial" w:hAnsi="Arial" w:cs="Arial"/>
                <w:sz w:val="18"/>
                <w:szCs w:val="18"/>
              </w:rPr>
              <w:t xml:space="preserve">, and subsequently </w:t>
            </w:r>
            <w:r w:rsidR="7CADDF15" w:rsidRPr="00DF3D28">
              <w:rPr>
                <w:rFonts w:ascii="Arial" w:hAnsi="Arial" w:cs="Arial"/>
                <w:sz w:val="18"/>
                <w:szCs w:val="18"/>
              </w:rPr>
              <w:t>accepted</w:t>
            </w:r>
            <w:r w:rsidRPr="00DF3D28">
              <w:rPr>
                <w:rFonts w:ascii="Arial" w:hAnsi="Arial" w:cs="Arial"/>
                <w:sz w:val="18"/>
                <w:szCs w:val="18"/>
              </w:rPr>
              <w:t xml:space="preserve">. The </w:t>
            </w:r>
            <w:r w:rsidR="00AE3A5A" w:rsidRPr="00DF3D28">
              <w:rPr>
                <w:rFonts w:ascii="Arial" w:hAnsi="Arial" w:cs="Arial"/>
                <w:sz w:val="18"/>
                <w:szCs w:val="18"/>
              </w:rPr>
              <w:t xml:space="preserve">accepted </w:t>
            </w:r>
            <w:r w:rsidRPr="00DF3D28">
              <w:rPr>
                <w:rFonts w:ascii="Arial" w:hAnsi="Arial" w:cs="Arial"/>
                <w:sz w:val="18"/>
                <w:szCs w:val="18"/>
              </w:rPr>
              <w:t xml:space="preserve">General EMP may then be </w:t>
            </w:r>
            <w:r w:rsidR="00DF3D28">
              <w:rPr>
                <w:rFonts w:ascii="Arial" w:hAnsi="Arial" w:cs="Arial"/>
                <w:sz w:val="18"/>
                <w:szCs w:val="18"/>
              </w:rPr>
              <w:t xml:space="preserve">kept on file with the BCER and </w:t>
            </w:r>
            <w:r w:rsidRPr="00DF3D28">
              <w:rPr>
                <w:rFonts w:ascii="Arial" w:hAnsi="Arial" w:cs="Arial"/>
                <w:sz w:val="18"/>
                <w:szCs w:val="18"/>
              </w:rPr>
              <w:t xml:space="preserve">used for applications that satisfy all </w:t>
            </w:r>
            <w:r w:rsidR="3C731897" w:rsidRPr="00DF3D28">
              <w:rPr>
                <w:rFonts w:ascii="Arial" w:hAnsi="Arial" w:cs="Arial"/>
                <w:sz w:val="18"/>
                <w:szCs w:val="18"/>
              </w:rPr>
              <w:t xml:space="preserve">Conditions </w:t>
            </w:r>
            <w:r w:rsidR="5EC6522B" w:rsidRPr="00DF3D28">
              <w:rPr>
                <w:rFonts w:ascii="Arial" w:hAnsi="Arial" w:cs="Arial"/>
                <w:sz w:val="18"/>
                <w:szCs w:val="18"/>
              </w:rPr>
              <w:t>f</w:t>
            </w:r>
            <w:r w:rsidR="3C731897" w:rsidRPr="00DF3D28">
              <w:rPr>
                <w:rFonts w:ascii="Arial" w:hAnsi="Arial" w:cs="Arial"/>
                <w:sz w:val="18"/>
                <w:szCs w:val="18"/>
              </w:rPr>
              <w:t>or Development</w:t>
            </w:r>
            <w:r w:rsidRPr="00DF3D28">
              <w:rPr>
                <w:rFonts w:ascii="Arial" w:hAnsi="Arial" w:cs="Arial"/>
                <w:sz w:val="18"/>
                <w:szCs w:val="18"/>
              </w:rPr>
              <w:t xml:space="preserve">, subject </w:t>
            </w:r>
            <w:r w:rsidR="00FB341A">
              <w:rPr>
                <w:rFonts w:ascii="Arial" w:hAnsi="Arial" w:cs="Arial"/>
                <w:sz w:val="18"/>
                <w:szCs w:val="18"/>
              </w:rPr>
              <w:t xml:space="preserve">to the </w:t>
            </w:r>
            <w:r w:rsidR="3C731897" w:rsidRPr="00DF3D28">
              <w:rPr>
                <w:rFonts w:ascii="Arial" w:hAnsi="Arial" w:cs="Arial"/>
                <w:sz w:val="18"/>
                <w:szCs w:val="18"/>
              </w:rPr>
              <w:t xml:space="preserve">findings </w:t>
            </w:r>
            <w:r w:rsidR="18478C87" w:rsidRPr="00DF3D28">
              <w:rPr>
                <w:rFonts w:ascii="Arial" w:hAnsi="Arial" w:cs="Arial"/>
                <w:sz w:val="18"/>
                <w:szCs w:val="18"/>
              </w:rPr>
              <w:t>o</w:t>
            </w:r>
            <w:r w:rsidR="3C731897" w:rsidRPr="00DF3D28">
              <w:rPr>
                <w:rFonts w:ascii="Arial" w:hAnsi="Arial" w:cs="Arial"/>
                <w:sz w:val="18"/>
                <w:szCs w:val="18"/>
              </w:rPr>
              <w:t xml:space="preserve">f the </w:t>
            </w:r>
            <w:r w:rsidR="00A83993" w:rsidRPr="00DF3D28">
              <w:rPr>
                <w:rFonts w:ascii="Arial" w:hAnsi="Arial" w:cs="Arial"/>
                <w:sz w:val="18"/>
                <w:szCs w:val="18"/>
              </w:rPr>
              <w:t>QP/</w:t>
            </w:r>
            <w:r w:rsidR="3C731897" w:rsidRPr="00DF3D28">
              <w:rPr>
                <w:rFonts w:ascii="Arial" w:hAnsi="Arial" w:cs="Arial"/>
                <w:sz w:val="18"/>
                <w:szCs w:val="18"/>
              </w:rPr>
              <w:t>QEP A</w:t>
            </w:r>
            <w:r w:rsidRPr="00DF3D28">
              <w:rPr>
                <w:rFonts w:ascii="Arial" w:hAnsi="Arial" w:cs="Arial"/>
                <w:sz w:val="18"/>
                <w:szCs w:val="18"/>
              </w:rPr>
              <w:t>ssessment</w:t>
            </w:r>
            <w:r w:rsidR="3C731897" w:rsidRPr="00DF3D28">
              <w:rPr>
                <w:rFonts w:ascii="Arial" w:hAnsi="Arial" w:cs="Arial"/>
                <w:sz w:val="18"/>
                <w:szCs w:val="18"/>
              </w:rPr>
              <w:t xml:space="preserve"> Report </w:t>
            </w:r>
            <w:r w:rsidRPr="00DF3D28">
              <w:rPr>
                <w:rFonts w:ascii="Arial" w:hAnsi="Arial" w:cs="Arial"/>
                <w:sz w:val="18"/>
                <w:szCs w:val="18"/>
              </w:rPr>
              <w:t>and mitigation measures that may be required.</w:t>
            </w:r>
            <w:r w:rsidR="18478C87" w:rsidRPr="00DF3D28">
              <w:rPr>
                <w:rFonts w:ascii="Arial" w:hAnsi="Arial" w:cs="Arial"/>
                <w:sz w:val="18"/>
                <w:szCs w:val="18"/>
              </w:rPr>
              <w:t xml:space="preserve"> </w:t>
            </w:r>
          </w:p>
          <w:p w14:paraId="4D1AC3EB" w14:textId="77777777" w:rsidR="00BD2C5D" w:rsidRPr="00551973" w:rsidRDefault="00BD2C5D" w:rsidP="007C7432">
            <w:pPr>
              <w:pStyle w:val="ListParagraph"/>
              <w:spacing w:before="60" w:after="60"/>
              <w:rPr>
                <w:rFonts w:ascii="Arial" w:hAnsi="Arial" w:cs="Arial"/>
                <w:sz w:val="18"/>
                <w:szCs w:val="18"/>
              </w:rPr>
            </w:pPr>
          </w:p>
          <w:p w14:paraId="373B1E2D" w14:textId="550E17AD" w:rsidR="00B06E8F" w:rsidRPr="00551973" w:rsidRDefault="00B06E8F" w:rsidP="007C7432">
            <w:pPr>
              <w:pStyle w:val="ListParagraph"/>
              <w:spacing w:before="60" w:after="60"/>
              <w:rPr>
                <w:rFonts w:ascii="Arial" w:hAnsi="Arial" w:cs="Arial"/>
                <w:sz w:val="18"/>
                <w:szCs w:val="18"/>
              </w:rPr>
            </w:pPr>
            <w:r w:rsidRPr="00551973">
              <w:rPr>
                <w:rFonts w:ascii="Arial" w:hAnsi="Arial" w:cs="Arial"/>
                <w:sz w:val="18"/>
                <w:szCs w:val="18"/>
              </w:rPr>
              <w:t>Where a General EMP will not be considered sufficient to adequately address impacts to Values</w:t>
            </w:r>
            <w:r w:rsidR="00DF3D28">
              <w:rPr>
                <w:rFonts w:ascii="Arial" w:hAnsi="Arial" w:cs="Arial"/>
                <w:sz w:val="18"/>
                <w:szCs w:val="18"/>
              </w:rPr>
              <w:t xml:space="preserve"> </w:t>
            </w:r>
            <w:r w:rsidRPr="00551973">
              <w:rPr>
                <w:rFonts w:ascii="Arial" w:hAnsi="Arial" w:cs="Arial"/>
                <w:sz w:val="18"/>
                <w:szCs w:val="18"/>
              </w:rPr>
              <w:t>or the proponent has elected not to prepare a General EMP</w:t>
            </w:r>
            <w:r w:rsidR="004F555B" w:rsidRPr="00551973">
              <w:rPr>
                <w:rFonts w:ascii="Arial" w:hAnsi="Arial" w:cs="Arial"/>
                <w:sz w:val="18"/>
                <w:szCs w:val="18"/>
              </w:rPr>
              <w:t>,</w:t>
            </w:r>
            <w:r w:rsidRPr="00551973">
              <w:rPr>
                <w:rFonts w:ascii="Arial" w:hAnsi="Arial" w:cs="Arial"/>
                <w:sz w:val="18"/>
                <w:szCs w:val="18"/>
              </w:rPr>
              <w:t xml:space="preserve"> a Site</w:t>
            </w:r>
            <w:r w:rsidR="00B77B47">
              <w:rPr>
                <w:rFonts w:ascii="Arial" w:hAnsi="Arial" w:cs="Arial"/>
                <w:sz w:val="18"/>
                <w:szCs w:val="18"/>
              </w:rPr>
              <w:t>-</w:t>
            </w:r>
            <w:r w:rsidRPr="00551973">
              <w:rPr>
                <w:rFonts w:ascii="Arial" w:hAnsi="Arial" w:cs="Arial"/>
                <w:sz w:val="18"/>
                <w:szCs w:val="18"/>
              </w:rPr>
              <w:t xml:space="preserve">Specific </w:t>
            </w:r>
            <w:r w:rsidR="00DF3D28">
              <w:rPr>
                <w:rFonts w:ascii="Arial" w:hAnsi="Arial" w:cs="Arial"/>
                <w:sz w:val="18"/>
                <w:szCs w:val="18"/>
              </w:rPr>
              <w:t>Mitigation Strategy</w:t>
            </w:r>
            <w:r w:rsidRPr="00551973">
              <w:rPr>
                <w:rFonts w:ascii="Arial" w:hAnsi="Arial" w:cs="Arial"/>
                <w:sz w:val="18"/>
                <w:szCs w:val="18"/>
              </w:rPr>
              <w:t xml:space="preserve"> will be </w:t>
            </w:r>
            <w:r w:rsidR="00DF3D28">
              <w:rPr>
                <w:rFonts w:ascii="Arial" w:hAnsi="Arial" w:cs="Arial"/>
                <w:sz w:val="18"/>
                <w:szCs w:val="18"/>
              </w:rPr>
              <w:t>prepared</w:t>
            </w:r>
            <w:r w:rsidR="009F5B92">
              <w:rPr>
                <w:rFonts w:ascii="Arial" w:hAnsi="Arial" w:cs="Arial"/>
                <w:sz w:val="18"/>
                <w:szCs w:val="18"/>
              </w:rPr>
              <w:t xml:space="preserve"> and attached with the application</w:t>
            </w:r>
            <w:r w:rsidRPr="00551973">
              <w:rPr>
                <w:rFonts w:ascii="Arial" w:hAnsi="Arial" w:cs="Arial"/>
                <w:sz w:val="18"/>
                <w:szCs w:val="18"/>
              </w:rPr>
              <w:t>.</w:t>
            </w:r>
          </w:p>
          <w:p w14:paraId="7E8EF3BA" w14:textId="77777777" w:rsidR="00F14DED" w:rsidRPr="00551973" w:rsidRDefault="00F14DED" w:rsidP="00F14DED">
            <w:pPr>
              <w:pStyle w:val="ListParagraph"/>
              <w:spacing w:before="60" w:after="60"/>
              <w:rPr>
                <w:rFonts w:ascii="Arial" w:eastAsiaTheme="minorHAnsi" w:hAnsi="Arial" w:cs="Arial"/>
                <w:sz w:val="18"/>
                <w:szCs w:val="18"/>
              </w:rPr>
            </w:pPr>
          </w:p>
          <w:p w14:paraId="6A56AE03" w14:textId="11B595D2" w:rsidR="00443315" w:rsidRPr="00551973" w:rsidRDefault="009F5B92" w:rsidP="04F4340A">
            <w:pPr>
              <w:pStyle w:val="ListParagraph"/>
              <w:spacing w:before="60" w:after="60"/>
              <w:rPr>
                <w:rFonts w:ascii="Arial" w:eastAsiaTheme="minorEastAsia" w:hAnsi="Arial" w:cs="Arial"/>
                <w:sz w:val="18"/>
                <w:szCs w:val="18"/>
              </w:rPr>
            </w:pPr>
            <w:r>
              <w:rPr>
                <w:rFonts w:ascii="Arial" w:hAnsi="Arial" w:cs="Arial"/>
                <w:sz w:val="18"/>
                <w:szCs w:val="18"/>
              </w:rPr>
              <w:t xml:space="preserve">Does this application reference a General EMP or Site-Specific Mitigation Strategy? </w:t>
            </w:r>
          </w:p>
          <w:p w14:paraId="47E65345" w14:textId="77777777" w:rsidR="006A3042" w:rsidRPr="00551973" w:rsidRDefault="006A3042" w:rsidP="00995676">
            <w:pPr>
              <w:pStyle w:val="ListParagraph"/>
              <w:spacing w:before="60" w:after="60"/>
              <w:rPr>
                <w:rFonts w:ascii="Arial" w:hAnsi="Arial" w:cs="Arial"/>
                <w:sz w:val="18"/>
                <w:szCs w:val="18"/>
              </w:rPr>
            </w:pPr>
          </w:p>
          <w:p w14:paraId="449E15C0" w14:textId="6D8316ED" w:rsidR="005E6D6D" w:rsidRPr="00443315" w:rsidRDefault="00D75E7B" w:rsidP="00645372">
            <w:pPr>
              <w:pStyle w:val="ListParagraph"/>
              <w:spacing w:before="60" w:after="60"/>
              <w:rPr>
                <w:rFonts w:ascii="Arial" w:hAnsi="Arial" w:cs="Arial"/>
                <w:sz w:val="18"/>
                <w:szCs w:val="18"/>
              </w:rPr>
            </w:pPr>
            <w:r w:rsidRPr="00551973">
              <w:rPr>
                <w:rFonts w:ascii="Arial" w:hAnsi="Arial" w:cs="Arial"/>
                <w:color w:val="000000" w:themeColor="text1"/>
                <w:sz w:val="18"/>
                <w:szCs w:val="18"/>
              </w:rPr>
              <w:t>General</w:t>
            </w:r>
            <w:r w:rsidRPr="00551973">
              <w:rPr>
                <w:rFonts w:ascii="Arial" w:hAnsi="Arial" w:cs="Arial"/>
                <w:sz w:val="18"/>
                <w:szCs w:val="18"/>
              </w:rPr>
              <w:t xml:space="preserve"> EMP</w:t>
            </w:r>
            <w:r w:rsidR="00443315" w:rsidRPr="00551973">
              <w:rPr>
                <w:rFonts w:ascii="Arial" w:hAnsi="Arial" w:cs="Arial"/>
                <w:sz w:val="18"/>
                <w:szCs w:val="18"/>
              </w:rPr>
              <w:t xml:space="preserve"> </w:t>
            </w:r>
            <w:r w:rsidR="00443315" w:rsidRPr="00551973">
              <w:rPr>
                <w:rFonts w:ascii="Arial" w:hAnsi="Arial" w:cs="Arial"/>
                <w:sz w:val="18"/>
                <w:szCs w:val="18"/>
              </w:rPr>
              <w:fldChar w:fldCharType="begin">
                <w:ffData>
                  <w:name w:val="Check5"/>
                  <w:enabled/>
                  <w:calcOnExit w:val="0"/>
                  <w:checkBox>
                    <w:sizeAuto/>
                    <w:default w:val="0"/>
                  </w:checkBox>
                </w:ffData>
              </w:fldChar>
            </w:r>
            <w:r w:rsidR="00443315" w:rsidRPr="0055197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443315" w:rsidRPr="00551973">
              <w:rPr>
                <w:rFonts w:ascii="Arial" w:hAnsi="Arial" w:cs="Arial"/>
                <w:sz w:val="18"/>
                <w:szCs w:val="18"/>
              </w:rPr>
              <w:fldChar w:fldCharType="end"/>
            </w:r>
            <w:r w:rsidR="00443315" w:rsidRPr="00551973">
              <w:rPr>
                <w:rFonts w:ascii="Arial" w:hAnsi="Arial" w:cs="Arial"/>
                <w:sz w:val="18"/>
                <w:szCs w:val="18"/>
              </w:rPr>
              <w:t xml:space="preserve">  </w:t>
            </w:r>
            <w:r w:rsidRPr="00551973">
              <w:rPr>
                <w:rFonts w:ascii="Arial" w:hAnsi="Arial" w:cs="Arial"/>
                <w:sz w:val="18"/>
                <w:szCs w:val="18"/>
              </w:rPr>
              <w:t xml:space="preserve">Site-Specific </w:t>
            </w:r>
            <w:r w:rsidR="00DF3D28">
              <w:rPr>
                <w:rFonts w:ascii="Arial" w:hAnsi="Arial" w:cs="Arial"/>
                <w:sz w:val="18"/>
                <w:szCs w:val="18"/>
              </w:rPr>
              <w:t>Mitigation Strategy</w:t>
            </w:r>
            <w:r w:rsidR="00443315" w:rsidRPr="00551973">
              <w:rPr>
                <w:rFonts w:ascii="Arial" w:hAnsi="Arial" w:cs="Arial"/>
                <w:sz w:val="18"/>
                <w:szCs w:val="18"/>
              </w:rPr>
              <w:t xml:space="preserve"> </w:t>
            </w:r>
            <w:r w:rsidR="00443315" w:rsidRPr="00551973">
              <w:rPr>
                <w:rFonts w:ascii="Arial" w:hAnsi="Arial" w:cs="Arial"/>
                <w:sz w:val="18"/>
                <w:szCs w:val="18"/>
              </w:rPr>
              <w:fldChar w:fldCharType="begin">
                <w:ffData>
                  <w:name w:val="Check5"/>
                  <w:enabled/>
                  <w:calcOnExit w:val="0"/>
                  <w:checkBox>
                    <w:sizeAuto/>
                    <w:default w:val="0"/>
                  </w:checkBox>
                </w:ffData>
              </w:fldChar>
            </w:r>
            <w:r w:rsidR="00443315" w:rsidRPr="0055197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443315" w:rsidRPr="00551973">
              <w:rPr>
                <w:rFonts w:ascii="Arial" w:hAnsi="Arial" w:cs="Arial"/>
                <w:sz w:val="18"/>
                <w:szCs w:val="18"/>
              </w:rPr>
              <w:fldChar w:fldCharType="end"/>
            </w:r>
            <w:r w:rsidR="00443315" w:rsidRPr="00551973">
              <w:rPr>
                <w:rFonts w:ascii="Arial" w:hAnsi="Arial" w:cs="Arial"/>
                <w:sz w:val="18"/>
                <w:szCs w:val="18"/>
              </w:rPr>
              <w:t xml:space="preserve"> </w:t>
            </w:r>
            <w:r w:rsidR="002A1671" w:rsidRPr="00551973">
              <w:rPr>
                <w:rFonts w:ascii="Arial" w:hAnsi="Arial" w:cs="Arial"/>
                <w:sz w:val="18"/>
                <w:szCs w:val="18"/>
              </w:rPr>
              <w:t xml:space="preserve"> </w:t>
            </w:r>
            <w:r w:rsidR="006A2A16" w:rsidRPr="00551973">
              <w:rPr>
                <w:rFonts w:ascii="Arial" w:hAnsi="Arial" w:cs="Arial"/>
                <w:sz w:val="18"/>
                <w:szCs w:val="18"/>
              </w:rPr>
              <w:t xml:space="preserve">An EMP has not been included </w:t>
            </w:r>
            <w:r w:rsidRPr="00551973">
              <w:rPr>
                <w:rFonts w:ascii="Arial" w:hAnsi="Arial" w:cs="Arial"/>
                <w:sz w:val="18"/>
                <w:szCs w:val="18"/>
              </w:rPr>
              <w:fldChar w:fldCharType="begin">
                <w:ffData>
                  <w:name w:val="Check5"/>
                  <w:enabled/>
                  <w:calcOnExit w:val="0"/>
                  <w:checkBox>
                    <w:sizeAuto/>
                    <w:default w:val="0"/>
                  </w:checkBox>
                </w:ffData>
              </w:fldChar>
            </w:r>
            <w:r w:rsidRPr="0055197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51973">
              <w:rPr>
                <w:rFonts w:ascii="Arial" w:hAnsi="Arial" w:cs="Arial"/>
                <w:sz w:val="18"/>
                <w:szCs w:val="18"/>
              </w:rPr>
              <w:fldChar w:fldCharType="end"/>
            </w:r>
            <w:r w:rsidRPr="00DF0B1F">
              <w:rPr>
                <w:rFonts w:ascii="Arial" w:hAnsi="Arial" w:cs="Arial"/>
                <w:sz w:val="18"/>
                <w:szCs w:val="18"/>
              </w:rPr>
              <w:t xml:space="preserve"> </w:t>
            </w:r>
          </w:p>
          <w:p w14:paraId="11EDEC49" w14:textId="77777777" w:rsidR="00A83993" w:rsidRDefault="00A83993" w:rsidP="00645372">
            <w:pPr>
              <w:pStyle w:val="ListParagraph"/>
              <w:spacing w:before="60" w:after="60"/>
              <w:rPr>
                <w:rFonts w:ascii="Arial" w:hAnsi="Arial" w:cs="Arial"/>
                <w:sz w:val="18"/>
                <w:szCs w:val="18"/>
              </w:rPr>
            </w:pPr>
          </w:p>
          <w:p w14:paraId="428C4049" w14:textId="77777777" w:rsidR="00EA00AB" w:rsidRPr="006401BB" w:rsidRDefault="00A83993" w:rsidP="00EA00AB">
            <w:pPr>
              <w:pStyle w:val="ListParagraph"/>
              <w:numPr>
                <w:ilvl w:val="0"/>
                <w:numId w:val="31"/>
              </w:numPr>
              <w:spacing w:before="60" w:after="60"/>
              <w:rPr>
                <w:rFonts w:ascii="Arial" w:hAnsi="Arial" w:cs="Arial"/>
                <w:sz w:val="18"/>
                <w:szCs w:val="18"/>
              </w:rPr>
            </w:pPr>
            <w:r w:rsidRPr="03208187">
              <w:rPr>
                <w:rFonts w:ascii="Arial" w:hAnsi="Arial" w:cs="Arial"/>
                <w:sz w:val="18"/>
                <w:szCs w:val="18"/>
              </w:rPr>
              <w:t xml:space="preserve">Include the document name, and date. </w:t>
            </w:r>
            <w:r w:rsidR="00EA00AB">
              <w:rPr>
                <w:rFonts w:ascii="Arial" w:hAnsi="Arial" w:cs="Arial"/>
                <w:sz w:val="18"/>
                <w:szCs w:val="18"/>
              </w:rPr>
              <w:t>I</w:t>
            </w:r>
            <w:r w:rsidR="00EA00AB" w:rsidRPr="006401BB">
              <w:rPr>
                <w:rFonts w:ascii="Arial" w:hAnsi="Arial" w:cs="Arial"/>
                <w:sz w:val="18"/>
                <w:szCs w:val="18"/>
              </w:rPr>
              <w:t>f EMP has not been included, please provide rationale.</w:t>
            </w:r>
          </w:p>
          <w:p w14:paraId="5E424670" w14:textId="198B15E6" w:rsidR="00A83993" w:rsidRPr="00EA00AB" w:rsidRDefault="00A83993" w:rsidP="00EA00AB">
            <w:pPr>
              <w:spacing w:before="60" w:after="60"/>
              <w:ind w:left="720"/>
              <w:rPr>
                <w:rFonts w:ascii="Arial" w:hAnsi="Arial" w:cs="Arial"/>
                <w:sz w:val="18"/>
                <w:szCs w:val="18"/>
              </w:rPr>
            </w:pPr>
          </w:p>
          <w:p w14:paraId="3DD24E0E" w14:textId="77777777" w:rsidR="00941A32" w:rsidRPr="00744B44" w:rsidRDefault="00941A32" w:rsidP="00DE49BA">
            <w:pPr>
              <w:pStyle w:val="ListParagraph"/>
              <w:spacing w:before="60" w:after="60"/>
              <w:rPr>
                <w:rFonts w:ascii="Arial" w:hAnsi="Arial" w:cs="Arial"/>
                <w:sz w:val="18"/>
                <w:szCs w:val="18"/>
              </w:rPr>
            </w:pPr>
          </w:p>
          <w:p w14:paraId="48094EC5" w14:textId="77777777" w:rsidR="00941A32" w:rsidRPr="00744B44" w:rsidRDefault="00941A32" w:rsidP="00DE49BA">
            <w:pPr>
              <w:pStyle w:val="ListParagraph"/>
              <w:spacing w:before="60" w:after="60"/>
              <w:rPr>
                <w:rFonts w:ascii="Arial" w:hAnsi="Arial" w:cs="Arial"/>
                <w:sz w:val="18"/>
                <w:szCs w:val="18"/>
              </w:rPr>
            </w:pPr>
          </w:p>
          <w:p w14:paraId="55A5C6A8" w14:textId="531AED26" w:rsidR="005E6D6D" w:rsidRPr="00A06822" w:rsidRDefault="005E6D6D" w:rsidP="00DE49BA">
            <w:pPr>
              <w:pStyle w:val="ListParagraph"/>
              <w:spacing w:before="60" w:after="60"/>
              <w:rPr>
                <w:rFonts w:ascii="Arial" w:hAnsi="Arial" w:cs="Arial"/>
                <w:sz w:val="18"/>
                <w:szCs w:val="18"/>
              </w:rPr>
            </w:pPr>
          </w:p>
        </w:tc>
      </w:tr>
      <w:tr w:rsidR="00731F5F" w:rsidRPr="00DE2DD3" w14:paraId="0B4A6533" w14:textId="77777777" w:rsidTr="641CBEA7">
        <w:trPr>
          <w:trHeight w:val="215"/>
        </w:trPr>
        <w:tc>
          <w:tcPr>
            <w:tcW w:w="10525"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7FA3904" w14:textId="013B1C76" w:rsidR="00731F5F" w:rsidRPr="00D463D8" w:rsidRDefault="006B5150" w:rsidP="00D463D8">
            <w:pPr>
              <w:spacing w:before="60" w:after="60"/>
              <w:jc w:val="center"/>
              <w:rPr>
                <w:rFonts w:ascii="Arial" w:hAnsi="Arial" w:cs="Arial"/>
                <w:b/>
                <w:bCs/>
                <w:sz w:val="18"/>
                <w:szCs w:val="18"/>
              </w:rPr>
            </w:pPr>
            <w:r>
              <w:rPr>
                <w:rFonts w:ascii="Arial" w:hAnsi="Arial" w:cs="Arial"/>
                <w:b/>
                <w:bCs/>
                <w:sz w:val="18"/>
                <w:szCs w:val="18"/>
              </w:rPr>
              <w:t>OFFSITE ENVIRONMENTAL MITIGATION (</w:t>
            </w:r>
            <w:r w:rsidR="008F5B47">
              <w:rPr>
                <w:rFonts w:ascii="Arial" w:hAnsi="Arial" w:cs="Arial"/>
                <w:b/>
                <w:bCs/>
                <w:sz w:val="18"/>
                <w:szCs w:val="18"/>
              </w:rPr>
              <w:t>OFFSETTING</w:t>
            </w:r>
            <w:r>
              <w:rPr>
                <w:rFonts w:ascii="Arial" w:hAnsi="Arial" w:cs="Arial"/>
                <w:b/>
                <w:bCs/>
                <w:sz w:val="18"/>
                <w:szCs w:val="18"/>
              </w:rPr>
              <w:t xml:space="preserve">; </w:t>
            </w:r>
            <w:r w:rsidR="00ED18BB">
              <w:rPr>
                <w:rFonts w:ascii="Arial" w:hAnsi="Arial" w:cs="Arial"/>
                <w:b/>
                <w:bCs/>
                <w:sz w:val="18"/>
                <w:szCs w:val="18"/>
              </w:rPr>
              <w:t>only applicable for HV1C)</w:t>
            </w:r>
          </w:p>
        </w:tc>
        <w:tc>
          <w:tcPr>
            <w:tcW w:w="45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532DCB9" w14:textId="223A0D1C" w:rsidR="00731F5F" w:rsidRPr="00D463D8" w:rsidRDefault="00731F5F" w:rsidP="00D463D8">
            <w:pPr>
              <w:spacing w:before="60" w:after="60"/>
              <w:jc w:val="center"/>
              <w:rPr>
                <w:rFonts w:ascii="Arial" w:hAnsi="Arial" w:cs="Arial"/>
                <w:b/>
                <w:bCs/>
                <w:sz w:val="18"/>
                <w:szCs w:val="18"/>
              </w:rPr>
            </w:pPr>
            <w:r>
              <w:rPr>
                <w:rFonts w:ascii="Arial" w:hAnsi="Arial" w:cs="Arial"/>
                <w:b/>
                <w:bCs/>
                <w:sz w:val="18"/>
                <w:szCs w:val="18"/>
              </w:rPr>
              <w:t>E</w:t>
            </w:r>
          </w:p>
        </w:tc>
      </w:tr>
      <w:tr w:rsidR="001C382D" w:rsidRPr="00DE2DD3" w14:paraId="16EF00E2" w14:textId="77777777" w:rsidTr="641CBEA7">
        <w:trPr>
          <w:trHeight w:val="215"/>
        </w:trPr>
        <w:tc>
          <w:tcPr>
            <w:tcW w:w="10980" w:type="dxa"/>
            <w:gridSpan w:val="4"/>
            <w:tcBorders>
              <w:top w:val="single" w:sz="4" w:space="0" w:color="auto"/>
              <w:left w:val="single" w:sz="4" w:space="0" w:color="auto"/>
              <w:bottom w:val="single" w:sz="4" w:space="0" w:color="auto"/>
              <w:right w:val="single" w:sz="4" w:space="0" w:color="auto"/>
            </w:tcBorders>
            <w:vAlign w:val="center"/>
          </w:tcPr>
          <w:p w14:paraId="5348A098" w14:textId="53BF9C94" w:rsidR="00D048A5" w:rsidRPr="00D048A5" w:rsidRDefault="00EF685F" w:rsidP="00D048A5">
            <w:pPr>
              <w:pStyle w:val="ListParagraph"/>
              <w:numPr>
                <w:ilvl w:val="0"/>
                <w:numId w:val="5"/>
              </w:numPr>
              <w:spacing w:before="60" w:after="60"/>
              <w:rPr>
                <w:rFonts w:ascii="Arial" w:hAnsi="Arial" w:cs="Arial"/>
                <w:sz w:val="18"/>
                <w:szCs w:val="18"/>
              </w:rPr>
            </w:pPr>
            <w:r w:rsidRPr="3DFA068F">
              <w:rPr>
                <w:rFonts w:ascii="Arial" w:hAnsi="Arial" w:cs="Arial"/>
                <w:sz w:val="18"/>
                <w:szCs w:val="18"/>
              </w:rPr>
              <w:t>E</w:t>
            </w:r>
            <w:r w:rsidR="165E8733" w:rsidRPr="3DFA068F">
              <w:rPr>
                <w:rFonts w:ascii="Arial" w:hAnsi="Arial" w:cs="Arial"/>
                <w:sz w:val="18"/>
                <w:szCs w:val="18"/>
              </w:rPr>
              <w:t>nvironmental offsetting will be required, in addition to site-specific mitigation measures</w:t>
            </w:r>
            <w:r w:rsidRPr="3DFA068F">
              <w:rPr>
                <w:rFonts w:ascii="Arial" w:hAnsi="Arial" w:cs="Arial"/>
                <w:sz w:val="18"/>
                <w:szCs w:val="18"/>
              </w:rPr>
              <w:t>,</w:t>
            </w:r>
            <w:r w:rsidR="165E8733" w:rsidRPr="3DFA068F">
              <w:rPr>
                <w:rFonts w:ascii="Arial" w:hAnsi="Arial" w:cs="Arial"/>
                <w:sz w:val="18"/>
                <w:szCs w:val="18"/>
              </w:rPr>
              <w:t xml:space="preserve"> to address the following impacts: New Disturbance within Riparian Reserve Zones (as defined in the HV1-C Gundy Complex Plan), and to Old Forest. </w:t>
            </w:r>
          </w:p>
          <w:p w14:paraId="7BBBF304" w14:textId="77777777" w:rsidR="007867C9" w:rsidRDefault="007867C9" w:rsidP="007867C9">
            <w:pPr>
              <w:pStyle w:val="ListParagraph"/>
              <w:spacing w:before="60" w:after="60"/>
              <w:rPr>
                <w:rFonts w:ascii="Arial" w:hAnsi="Arial" w:cs="Arial"/>
                <w:sz w:val="18"/>
                <w:szCs w:val="18"/>
              </w:rPr>
            </w:pPr>
          </w:p>
          <w:p w14:paraId="327B1E3C" w14:textId="221E3562" w:rsidR="00084B36" w:rsidRPr="007867C9" w:rsidRDefault="006C47E9" w:rsidP="00921818">
            <w:pPr>
              <w:pStyle w:val="ListParagraph"/>
              <w:numPr>
                <w:ilvl w:val="0"/>
                <w:numId w:val="21"/>
              </w:numPr>
              <w:spacing w:before="60" w:after="60"/>
              <w:rPr>
                <w:rFonts w:ascii="Arial" w:hAnsi="Arial" w:cs="Arial"/>
                <w:sz w:val="18"/>
                <w:szCs w:val="18"/>
              </w:rPr>
            </w:pPr>
            <w:r w:rsidRPr="04F4340A">
              <w:rPr>
                <w:rFonts w:ascii="Arial" w:hAnsi="Arial" w:cs="Arial"/>
                <w:sz w:val="18"/>
                <w:szCs w:val="18"/>
              </w:rPr>
              <w:t>After attempting all options to avoid, reduce and mitigat</w:t>
            </w:r>
            <w:r w:rsidR="00025EB5" w:rsidRPr="04F4340A">
              <w:rPr>
                <w:rFonts w:ascii="Arial" w:hAnsi="Arial" w:cs="Arial"/>
                <w:sz w:val="18"/>
                <w:szCs w:val="18"/>
              </w:rPr>
              <w:t>e d</w:t>
            </w:r>
            <w:r w:rsidR="005A6F53" w:rsidRPr="04F4340A">
              <w:rPr>
                <w:rFonts w:ascii="Arial" w:hAnsi="Arial" w:cs="Arial"/>
                <w:sz w:val="18"/>
                <w:szCs w:val="18"/>
              </w:rPr>
              <w:t xml:space="preserve">oes this application </w:t>
            </w:r>
            <w:r w:rsidRPr="04F4340A">
              <w:rPr>
                <w:rFonts w:ascii="Arial" w:hAnsi="Arial" w:cs="Arial"/>
                <w:sz w:val="18"/>
                <w:szCs w:val="18"/>
              </w:rPr>
              <w:t xml:space="preserve">result in an impact to: </w:t>
            </w:r>
          </w:p>
          <w:p w14:paraId="77D800E2" w14:textId="47DA2585" w:rsidR="006C47E9" w:rsidRPr="00025EB5" w:rsidRDefault="006C47E9" w:rsidP="006C47E9">
            <w:pPr>
              <w:pStyle w:val="ListParagraph"/>
              <w:spacing w:before="60" w:after="60"/>
              <w:rPr>
                <w:rFonts w:ascii="Arial" w:hAnsi="Arial" w:cs="Arial"/>
                <w:sz w:val="18"/>
                <w:szCs w:val="18"/>
                <w:highlight w:val="yellow"/>
              </w:rPr>
            </w:pPr>
          </w:p>
          <w:p w14:paraId="65AF38C3" w14:textId="105AF491" w:rsidR="006C47E9" w:rsidRDefault="006C47E9" w:rsidP="00645372">
            <w:pPr>
              <w:pStyle w:val="ListParagraph"/>
              <w:spacing w:before="60" w:after="60"/>
              <w:rPr>
                <w:rFonts w:ascii="Arial" w:hAnsi="Arial" w:cs="Arial"/>
                <w:sz w:val="18"/>
                <w:szCs w:val="18"/>
              </w:rPr>
            </w:pPr>
            <w:r w:rsidRPr="00645372">
              <w:rPr>
                <w:rFonts w:ascii="Arial" w:hAnsi="Arial" w:cs="Arial"/>
                <w:color w:val="000000" w:themeColor="text1"/>
                <w:sz w:val="18"/>
                <w:szCs w:val="18"/>
              </w:rPr>
              <w:t>Riparian</w:t>
            </w:r>
            <w:r w:rsidRPr="00645372">
              <w:rPr>
                <w:rFonts w:ascii="Arial" w:hAnsi="Arial" w:cs="Arial"/>
                <w:sz w:val="18"/>
                <w:szCs w:val="18"/>
              </w:rPr>
              <w:t xml:space="preserve"> Reserve Zones </w:t>
            </w:r>
            <w:r w:rsidRPr="00025EB5">
              <w:rPr>
                <w:rFonts w:ascii="Arial" w:hAnsi="Arial" w:cs="Arial"/>
                <w:sz w:val="18"/>
                <w:szCs w:val="18"/>
              </w:rPr>
              <w:t xml:space="preserve"> </w:t>
            </w:r>
            <w:r w:rsidRPr="00025EB5">
              <w:rPr>
                <w:rFonts w:ascii="Arial" w:hAnsi="Arial" w:cs="Arial"/>
                <w:sz w:val="18"/>
                <w:szCs w:val="18"/>
              </w:rPr>
              <w:fldChar w:fldCharType="begin">
                <w:ffData>
                  <w:name w:val="Check5"/>
                  <w:enabled/>
                  <w:calcOnExit w:val="0"/>
                  <w:checkBox>
                    <w:sizeAuto/>
                    <w:default w:val="0"/>
                  </w:checkBox>
                </w:ffData>
              </w:fldChar>
            </w:r>
            <w:r w:rsidRPr="00025EB5">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25EB5">
              <w:rPr>
                <w:rFonts w:ascii="Arial" w:hAnsi="Arial" w:cs="Arial"/>
                <w:sz w:val="18"/>
                <w:szCs w:val="18"/>
              </w:rPr>
              <w:fldChar w:fldCharType="end"/>
            </w:r>
            <w:r w:rsidRPr="00025EB5">
              <w:rPr>
                <w:rFonts w:ascii="Arial" w:hAnsi="Arial" w:cs="Arial"/>
                <w:sz w:val="18"/>
                <w:szCs w:val="18"/>
              </w:rPr>
              <w:t xml:space="preserve">  Old Forest  </w:t>
            </w:r>
            <w:r w:rsidRPr="00025EB5">
              <w:rPr>
                <w:rFonts w:ascii="Arial" w:hAnsi="Arial" w:cs="Arial"/>
                <w:sz w:val="18"/>
                <w:szCs w:val="18"/>
              </w:rPr>
              <w:fldChar w:fldCharType="begin">
                <w:ffData>
                  <w:name w:val="Check5"/>
                  <w:enabled/>
                  <w:calcOnExit w:val="0"/>
                  <w:checkBox>
                    <w:sizeAuto/>
                    <w:default w:val="0"/>
                  </w:checkBox>
                </w:ffData>
              </w:fldChar>
            </w:r>
            <w:r w:rsidRPr="00025EB5">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25EB5">
              <w:rPr>
                <w:rFonts w:ascii="Arial" w:hAnsi="Arial" w:cs="Arial"/>
                <w:sz w:val="18"/>
                <w:szCs w:val="18"/>
              </w:rPr>
              <w:fldChar w:fldCharType="end"/>
            </w:r>
            <w:r w:rsidR="00025EB5" w:rsidRPr="00025EB5">
              <w:rPr>
                <w:rFonts w:ascii="Arial" w:hAnsi="Arial" w:cs="Arial"/>
                <w:sz w:val="18"/>
                <w:szCs w:val="18"/>
              </w:rPr>
              <w:t xml:space="preserve"> Other </w:t>
            </w:r>
            <w:r w:rsidR="00025EB5">
              <w:rPr>
                <w:rFonts w:ascii="Arial" w:hAnsi="Arial" w:cs="Arial"/>
                <w:sz w:val="18"/>
                <w:szCs w:val="18"/>
              </w:rPr>
              <w:t>(</w:t>
            </w:r>
            <w:r w:rsidR="006401BB">
              <w:rPr>
                <w:rFonts w:ascii="Arial" w:hAnsi="Arial" w:cs="Arial"/>
                <w:sz w:val="18"/>
                <w:szCs w:val="18"/>
              </w:rPr>
              <w:t>describe below</w:t>
            </w:r>
            <w:r w:rsidR="00025EB5">
              <w:rPr>
                <w:rFonts w:ascii="Arial" w:hAnsi="Arial" w:cs="Arial"/>
                <w:sz w:val="18"/>
                <w:szCs w:val="18"/>
              </w:rPr>
              <w:t>)</w:t>
            </w:r>
            <w:r w:rsidR="00025EB5" w:rsidRPr="00025EB5">
              <w:rPr>
                <w:rFonts w:ascii="Arial" w:hAnsi="Arial" w:cs="Arial"/>
                <w:sz w:val="18"/>
                <w:szCs w:val="18"/>
              </w:rPr>
              <w:t xml:space="preserve"> </w:t>
            </w:r>
            <w:r w:rsidR="00025EB5" w:rsidRPr="00025EB5">
              <w:rPr>
                <w:rFonts w:ascii="Arial" w:hAnsi="Arial" w:cs="Arial"/>
                <w:sz w:val="18"/>
                <w:szCs w:val="18"/>
              </w:rPr>
              <w:fldChar w:fldCharType="begin">
                <w:ffData>
                  <w:name w:val="Check5"/>
                  <w:enabled/>
                  <w:calcOnExit w:val="0"/>
                  <w:checkBox>
                    <w:sizeAuto/>
                    <w:default w:val="0"/>
                  </w:checkBox>
                </w:ffData>
              </w:fldChar>
            </w:r>
            <w:r w:rsidR="00025EB5" w:rsidRPr="00025EB5">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025EB5" w:rsidRPr="00025EB5">
              <w:rPr>
                <w:rFonts w:ascii="Arial" w:hAnsi="Arial" w:cs="Arial"/>
                <w:sz w:val="18"/>
                <w:szCs w:val="18"/>
              </w:rPr>
              <w:fldChar w:fldCharType="end"/>
            </w:r>
            <w:r w:rsidR="007C310D">
              <w:rPr>
                <w:rFonts w:ascii="Arial" w:hAnsi="Arial" w:cs="Arial"/>
                <w:sz w:val="18"/>
                <w:szCs w:val="18"/>
              </w:rPr>
              <w:t xml:space="preserve"> Impact</w:t>
            </w:r>
            <w:r w:rsidR="008E509A">
              <w:rPr>
                <w:rFonts w:ascii="Arial" w:hAnsi="Arial" w:cs="Arial"/>
                <w:sz w:val="18"/>
                <w:szCs w:val="18"/>
              </w:rPr>
              <w:t>s are</w:t>
            </w:r>
            <w:r w:rsidR="007C310D">
              <w:rPr>
                <w:rFonts w:ascii="Arial" w:hAnsi="Arial" w:cs="Arial"/>
                <w:sz w:val="18"/>
                <w:szCs w:val="18"/>
              </w:rPr>
              <w:t xml:space="preserve"> not anticipated</w:t>
            </w:r>
          </w:p>
          <w:p w14:paraId="1F2DFE07" w14:textId="77777777" w:rsidR="00D2676E" w:rsidRDefault="00D2676E" w:rsidP="00645372">
            <w:pPr>
              <w:pStyle w:val="ListParagraph"/>
              <w:spacing w:before="60" w:after="60"/>
              <w:rPr>
                <w:rFonts w:ascii="Arial" w:hAnsi="Arial" w:cs="Arial"/>
                <w:sz w:val="18"/>
                <w:szCs w:val="18"/>
              </w:rPr>
            </w:pPr>
          </w:p>
          <w:p w14:paraId="02569730" w14:textId="77777777" w:rsidR="006B5150" w:rsidRDefault="006B5150" w:rsidP="00645372">
            <w:pPr>
              <w:pStyle w:val="ListParagraph"/>
              <w:spacing w:before="60" w:after="60"/>
              <w:rPr>
                <w:rFonts w:ascii="Arial" w:hAnsi="Arial" w:cs="Arial"/>
                <w:sz w:val="18"/>
                <w:szCs w:val="18"/>
              </w:rPr>
            </w:pPr>
          </w:p>
          <w:p w14:paraId="1C2D7505" w14:textId="0BCAE1D9" w:rsidR="00455D71" w:rsidRPr="00DF3D28" w:rsidRDefault="00455D71" w:rsidP="006401BB">
            <w:pPr>
              <w:pStyle w:val="ListParagraph"/>
              <w:spacing w:before="60" w:after="60"/>
              <w:rPr>
                <w:rFonts w:ascii="Arial" w:hAnsi="Arial" w:cs="Arial"/>
                <w:bCs/>
                <w:color w:val="000000" w:themeColor="text1"/>
                <w:sz w:val="18"/>
                <w:szCs w:val="18"/>
              </w:rPr>
            </w:pPr>
          </w:p>
        </w:tc>
      </w:tr>
      <w:tr w:rsidR="006401BB" w:rsidRPr="00DE2DD3" w14:paraId="00CF542B" w14:textId="77777777" w:rsidTr="641CBEA7">
        <w:trPr>
          <w:trHeight w:val="215"/>
        </w:trPr>
        <w:tc>
          <w:tcPr>
            <w:tcW w:w="10980" w:type="dxa"/>
            <w:gridSpan w:val="4"/>
            <w:tcBorders>
              <w:top w:val="single" w:sz="4" w:space="0" w:color="auto"/>
              <w:left w:val="single" w:sz="4" w:space="0" w:color="auto"/>
              <w:bottom w:val="single" w:sz="4" w:space="0" w:color="auto"/>
              <w:right w:val="single" w:sz="4" w:space="0" w:color="auto"/>
            </w:tcBorders>
            <w:vAlign w:val="center"/>
          </w:tcPr>
          <w:p w14:paraId="2E431BF7" w14:textId="77777777" w:rsidR="006401BB" w:rsidRDefault="006401BB" w:rsidP="006401BB">
            <w:pPr>
              <w:pStyle w:val="ListParagraph"/>
              <w:numPr>
                <w:ilvl w:val="0"/>
                <w:numId w:val="5"/>
              </w:numPr>
              <w:spacing w:before="60" w:after="60"/>
              <w:rPr>
                <w:rFonts w:ascii="Arial" w:hAnsi="Arial" w:cs="Arial"/>
                <w:sz w:val="18"/>
                <w:szCs w:val="18"/>
              </w:rPr>
            </w:pPr>
            <w:r w:rsidRPr="003E43EA">
              <w:rPr>
                <w:rFonts w:ascii="Arial" w:hAnsi="Arial" w:cs="Arial"/>
                <w:sz w:val="18"/>
                <w:szCs w:val="18"/>
              </w:rPr>
              <w:t xml:space="preserve">If impacts are expected, has a </w:t>
            </w:r>
            <w:r w:rsidRPr="003E43EA">
              <w:rPr>
                <w:rFonts w:ascii="Arial" w:hAnsi="Arial" w:cs="Arial"/>
                <w:bCs/>
                <w:sz w:val="18"/>
                <w:szCs w:val="18"/>
              </w:rPr>
              <w:t>QP/QEP</w:t>
            </w:r>
            <w:r>
              <w:rPr>
                <w:rFonts w:ascii="Arial" w:hAnsi="Arial" w:cs="Arial"/>
                <w:bCs/>
                <w:sz w:val="18"/>
                <w:szCs w:val="18"/>
              </w:rPr>
              <w:t>(</w:t>
            </w:r>
            <w:r w:rsidRPr="003E43EA">
              <w:rPr>
                <w:rFonts w:ascii="Arial" w:hAnsi="Arial" w:cs="Arial"/>
                <w:bCs/>
                <w:sz w:val="18"/>
                <w:szCs w:val="18"/>
              </w:rPr>
              <w:t>s</w:t>
            </w:r>
            <w:r>
              <w:rPr>
                <w:rFonts w:ascii="Arial" w:hAnsi="Arial" w:cs="Arial"/>
                <w:bCs/>
                <w:sz w:val="18"/>
                <w:szCs w:val="18"/>
              </w:rPr>
              <w:t>)</w:t>
            </w:r>
            <w:r w:rsidRPr="003E43EA">
              <w:rPr>
                <w:rFonts w:ascii="Arial" w:hAnsi="Arial" w:cs="Arial"/>
                <w:bCs/>
                <w:sz w:val="18"/>
                <w:szCs w:val="18"/>
              </w:rPr>
              <w:t xml:space="preserve"> prepared a</w:t>
            </w:r>
            <w:r>
              <w:rPr>
                <w:rFonts w:ascii="Arial" w:hAnsi="Arial" w:cs="Arial"/>
                <w:sz w:val="18"/>
                <w:szCs w:val="18"/>
              </w:rPr>
              <w:t xml:space="preserve">n offsetting plan </w:t>
            </w:r>
            <w:r w:rsidRPr="003E43EA">
              <w:rPr>
                <w:rFonts w:ascii="Arial" w:hAnsi="Arial" w:cs="Arial"/>
                <w:sz w:val="18"/>
                <w:szCs w:val="18"/>
              </w:rPr>
              <w:t xml:space="preserve">to </w:t>
            </w:r>
            <w:r>
              <w:rPr>
                <w:rFonts w:ascii="Arial" w:hAnsi="Arial" w:cs="Arial"/>
                <w:sz w:val="18"/>
                <w:szCs w:val="18"/>
              </w:rPr>
              <w:t>compensate for</w:t>
            </w:r>
            <w:r w:rsidRPr="003E43EA">
              <w:rPr>
                <w:rFonts w:ascii="Arial" w:hAnsi="Arial" w:cs="Arial"/>
                <w:sz w:val="18"/>
                <w:szCs w:val="18"/>
              </w:rPr>
              <w:t xml:space="preserve"> the proposed impact</w:t>
            </w:r>
            <w:r>
              <w:rPr>
                <w:rFonts w:ascii="Arial" w:hAnsi="Arial" w:cs="Arial"/>
                <w:sz w:val="18"/>
                <w:szCs w:val="18"/>
              </w:rPr>
              <w:t xml:space="preserve"> and attached it with the application</w:t>
            </w:r>
            <w:r w:rsidRPr="003E43EA">
              <w:rPr>
                <w:rFonts w:ascii="Arial" w:hAnsi="Arial" w:cs="Arial"/>
                <w:sz w:val="18"/>
                <w:szCs w:val="18"/>
              </w:rPr>
              <w:t>?</w:t>
            </w:r>
            <w:r>
              <w:rPr>
                <w:rFonts w:ascii="Arial" w:hAnsi="Arial" w:cs="Arial"/>
                <w:sz w:val="18"/>
                <w:szCs w:val="18"/>
              </w:rPr>
              <w:t xml:space="preserve"> If yes, provide the document name, date, page number and/or section number.</w:t>
            </w:r>
          </w:p>
          <w:p w14:paraId="1095BC07" w14:textId="77777777" w:rsidR="006401BB" w:rsidRPr="003E43EA" w:rsidRDefault="006401BB" w:rsidP="006401BB">
            <w:pPr>
              <w:pStyle w:val="ListParagraph"/>
              <w:spacing w:before="60" w:after="60"/>
              <w:rPr>
                <w:rFonts w:ascii="Arial" w:hAnsi="Arial" w:cs="Arial"/>
                <w:sz w:val="18"/>
                <w:szCs w:val="18"/>
              </w:rPr>
            </w:pPr>
          </w:p>
          <w:p w14:paraId="5B5B23D8" w14:textId="77777777" w:rsidR="006401BB" w:rsidRDefault="006401BB" w:rsidP="006401BB">
            <w:pPr>
              <w:pStyle w:val="ListParagraph"/>
              <w:spacing w:before="60" w:after="60"/>
              <w:rPr>
                <w:rFonts w:ascii="Arial" w:hAnsi="Arial" w:cs="Arial"/>
                <w:color w:val="000000" w:themeColor="text1"/>
                <w:sz w:val="18"/>
                <w:szCs w:val="18"/>
              </w:rPr>
            </w:pPr>
            <w:r w:rsidRPr="008F670D">
              <w:rPr>
                <w:rFonts w:ascii="Arial" w:hAnsi="Arial" w:cs="Arial"/>
                <w:color w:val="000000" w:themeColor="text1"/>
                <w:sz w:val="18"/>
                <w:szCs w:val="18"/>
              </w:rPr>
              <w:t xml:space="preserve">Yes </w:t>
            </w:r>
            <w:r w:rsidRPr="008F670D">
              <w:rPr>
                <w:rFonts w:ascii="Arial" w:hAnsi="Arial" w:cs="Arial"/>
                <w:color w:val="000000" w:themeColor="text1"/>
                <w:sz w:val="18"/>
                <w:szCs w:val="18"/>
              </w:rPr>
              <w:fldChar w:fldCharType="begin">
                <w:ffData>
                  <w:name w:val="Check5"/>
                  <w:enabled/>
                  <w:calcOnExit w:val="0"/>
                  <w:checkBox>
                    <w:sizeAuto/>
                    <w:default w:val="0"/>
                  </w:checkBox>
                </w:ffData>
              </w:fldChar>
            </w:r>
            <w:r w:rsidRPr="008F670D">
              <w:rPr>
                <w:rFonts w:ascii="Arial" w:hAnsi="Arial" w:cs="Arial"/>
                <w:color w:val="000000" w:themeColor="text1"/>
                <w:sz w:val="18"/>
                <w:szCs w:val="18"/>
              </w:rPr>
              <w:instrText xml:space="preserve"> FORMCHECKBOX </w:instrText>
            </w:r>
            <w:r w:rsidR="00000000">
              <w:rPr>
                <w:rFonts w:ascii="Arial" w:hAnsi="Arial" w:cs="Arial"/>
                <w:color w:val="000000" w:themeColor="text1"/>
                <w:sz w:val="18"/>
                <w:szCs w:val="18"/>
              </w:rPr>
            </w:r>
            <w:r w:rsidR="00000000">
              <w:rPr>
                <w:rFonts w:ascii="Arial" w:hAnsi="Arial" w:cs="Arial"/>
                <w:color w:val="000000" w:themeColor="text1"/>
                <w:sz w:val="18"/>
                <w:szCs w:val="18"/>
              </w:rPr>
              <w:fldChar w:fldCharType="separate"/>
            </w:r>
            <w:r w:rsidRPr="008F670D">
              <w:rPr>
                <w:rFonts w:ascii="Arial" w:hAnsi="Arial" w:cs="Arial"/>
                <w:color w:val="000000" w:themeColor="text1"/>
                <w:sz w:val="18"/>
                <w:szCs w:val="18"/>
              </w:rPr>
              <w:fldChar w:fldCharType="end"/>
            </w:r>
            <w:r w:rsidRPr="008F670D">
              <w:rPr>
                <w:rFonts w:ascii="Arial" w:hAnsi="Arial" w:cs="Arial"/>
                <w:color w:val="000000" w:themeColor="text1"/>
                <w:sz w:val="18"/>
                <w:szCs w:val="18"/>
              </w:rPr>
              <w:t xml:space="preserve">       No </w:t>
            </w:r>
            <w:r w:rsidRPr="008F670D">
              <w:rPr>
                <w:rFonts w:ascii="Arial" w:hAnsi="Arial" w:cs="Arial"/>
                <w:color w:val="000000" w:themeColor="text1"/>
                <w:sz w:val="18"/>
                <w:szCs w:val="18"/>
              </w:rPr>
              <w:fldChar w:fldCharType="begin">
                <w:ffData>
                  <w:name w:val="Check5"/>
                  <w:enabled/>
                  <w:calcOnExit w:val="0"/>
                  <w:checkBox>
                    <w:sizeAuto/>
                    <w:default w:val="0"/>
                  </w:checkBox>
                </w:ffData>
              </w:fldChar>
            </w:r>
            <w:r w:rsidRPr="008F670D">
              <w:rPr>
                <w:rFonts w:ascii="Arial" w:hAnsi="Arial" w:cs="Arial"/>
                <w:color w:val="000000" w:themeColor="text1"/>
                <w:sz w:val="18"/>
                <w:szCs w:val="18"/>
              </w:rPr>
              <w:instrText xml:space="preserve"> FORMCHECKBOX </w:instrText>
            </w:r>
            <w:r w:rsidR="00000000">
              <w:rPr>
                <w:rFonts w:ascii="Arial" w:hAnsi="Arial" w:cs="Arial"/>
                <w:color w:val="000000" w:themeColor="text1"/>
                <w:sz w:val="18"/>
                <w:szCs w:val="18"/>
              </w:rPr>
            </w:r>
            <w:r w:rsidR="00000000">
              <w:rPr>
                <w:rFonts w:ascii="Arial" w:hAnsi="Arial" w:cs="Arial"/>
                <w:color w:val="000000" w:themeColor="text1"/>
                <w:sz w:val="18"/>
                <w:szCs w:val="18"/>
              </w:rPr>
              <w:fldChar w:fldCharType="separate"/>
            </w:r>
            <w:r w:rsidRPr="008F670D">
              <w:rPr>
                <w:rFonts w:ascii="Arial" w:hAnsi="Arial" w:cs="Arial"/>
                <w:color w:val="000000" w:themeColor="text1"/>
                <w:sz w:val="18"/>
                <w:szCs w:val="18"/>
              </w:rPr>
              <w:fldChar w:fldCharType="end"/>
            </w:r>
            <w:r w:rsidRPr="008F670D">
              <w:rPr>
                <w:rFonts w:ascii="Arial" w:hAnsi="Arial" w:cs="Arial"/>
                <w:color w:val="000000" w:themeColor="text1"/>
                <w:sz w:val="18"/>
                <w:szCs w:val="18"/>
              </w:rPr>
              <w:t xml:space="preserve"> </w:t>
            </w:r>
          </w:p>
          <w:p w14:paraId="527B045D" w14:textId="77777777" w:rsidR="006401BB" w:rsidRPr="00EA00AB" w:rsidRDefault="006401BB" w:rsidP="00EA00AB">
            <w:pPr>
              <w:pStyle w:val="ListParagraph"/>
              <w:spacing w:before="60" w:after="60"/>
              <w:rPr>
                <w:rFonts w:ascii="Arial" w:hAnsi="Arial" w:cs="Arial"/>
                <w:sz w:val="18"/>
                <w:szCs w:val="18"/>
              </w:rPr>
            </w:pPr>
          </w:p>
          <w:p w14:paraId="44EE30B4" w14:textId="77777777" w:rsidR="006401BB" w:rsidRPr="006401BB" w:rsidRDefault="006401BB" w:rsidP="00EA00AB">
            <w:pPr>
              <w:pStyle w:val="ListParagraph"/>
              <w:spacing w:before="60" w:after="60"/>
              <w:rPr>
                <w:rFonts w:ascii="Arial" w:hAnsi="Arial" w:cs="Arial"/>
                <w:sz w:val="18"/>
                <w:szCs w:val="18"/>
              </w:rPr>
            </w:pPr>
          </w:p>
        </w:tc>
      </w:tr>
    </w:tbl>
    <w:p w14:paraId="5EEA2452" w14:textId="77777777" w:rsidR="00F933A0" w:rsidRDefault="00F933A0">
      <w:pPr>
        <w:rPr>
          <w:rFonts w:ascii="Arial" w:eastAsiaTheme="majorEastAsia" w:hAnsi="Arial" w:cs="Arial"/>
          <w:spacing w:val="-10"/>
          <w:kern w:val="28"/>
          <w:sz w:val="56"/>
          <w:szCs w:val="56"/>
        </w:rPr>
      </w:pPr>
      <w:r>
        <w:rPr>
          <w:rFonts w:ascii="Arial" w:hAnsi="Arial" w:cs="Arial"/>
        </w:rPr>
        <w:br w:type="page"/>
      </w:r>
    </w:p>
    <w:p w14:paraId="190692F0" w14:textId="7A245552" w:rsidR="00225AFE" w:rsidRPr="008A55FE" w:rsidRDefault="00771CAC" w:rsidP="009F264A">
      <w:pPr>
        <w:pStyle w:val="Title"/>
        <w:rPr>
          <w:rFonts w:ascii="Arial" w:hAnsi="Arial" w:cs="Arial"/>
        </w:rPr>
      </w:pPr>
      <w:r w:rsidRPr="008A55FE">
        <w:rPr>
          <w:rFonts w:ascii="Arial" w:hAnsi="Arial" w:cs="Arial"/>
        </w:rPr>
        <w:lastRenderedPageBreak/>
        <w:t>Definitions</w:t>
      </w:r>
    </w:p>
    <w:p w14:paraId="173B2656" w14:textId="55587E1E" w:rsidR="00C82B7A" w:rsidRPr="008A55FE" w:rsidRDefault="00B054C4" w:rsidP="641CBEA7">
      <w:pPr>
        <w:pStyle w:val="paragraph"/>
        <w:spacing w:before="0" w:beforeAutospacing="0" w:after="120" w:afterAutospacing="0"/>
        <w:textAlignment w:val="baseline"/>
        <w:rPr>
          <w:rStyle w:val="normaltextrun"/>
          <w:rFonts w:ascii="Arial" w:eastAsiaTheme="majorEastAsia" w:hAnsi="Arial" w:cs="Arial"/>
          <w:sz w:val="22"/>
          <w:szCs w:val="22"/>
        </w:rPr>
      </w:pPr>
      <w:r w:rsidRPr="641CBEA7">
        <w:rPr>
          <w:rStyle w:val="normaltextrun"/>
          <w:rFonts w:ascii="Arial" w:eastAsiaTheme="majorEastAsia" w:hAnsi="Arial" w:cs="Arial"/>
          <w:sz w:val="22"/>
          <w:szCs w:val="22"/>
        </w:rPr>
        <w:t>Key</w:t>
      </w:r>
      <w:r w:rsidR="00261A44" w:rsidRPr="641CBEA7">
        <w:rPr>
          <w:rStyle w:val="normaltextrun"/>
          <w:rFonts w:ascii="Arial" w:eastAsiaTheme="majorEastAsia" w:hAnsi="Arial" w:cs="Arial"/>
          <w:sz w:val="22"/>
          <w:szCs w:val="22"/>
        </w:rPr>
        <w:t xml:space="preserve"> defined terms fr</w:t>
      </w:r>
      <w:r w:rsidR="00842958" w:rsidRPr="641CBEA7">
        <w:rPr>
          <w:rStyle w:val="normaltextrun"/>
          <w:rFonts w:ascii="Arial" w:eastAsiaTheme="majorEastAsia" w:hAnsi="Arial" w:cs="Arial"/>
          <w:sz w:val="22"/>
          <w:szCs w:val="22"/>
        </w:rPr>
        <w:t>om</w:t>
      </w:r>
      <w:r w:rsidR="00261A44" w:rsidRPr="641CBEA7">
        <w:rPr>
          <w:rStyle w:val="normaltextrun"/>
          <w:rFonts w:ascii="Arial" w:eastAsiaTheme="majorEastAsia" w:hAnsi="Arial" w:cs="Arial"/>
          <w:sz w:val="22"/>
          <w:szCs w:val="22"/>
        </w:rPr>
        <w:t xml:space="preserve"> the</w:t>
      </w:r>
      <w:r w:rsidR="00230D0C" w:rsidRPr="641CBEA7">
        <w:rPr>
          <w:rStyle w:val="normaltextrun"/>
          <w:rFonts w:ascii="Arial" w:eastAsiaTheme="majorEastAsia" w:hAnsi="Arial" w:cs="Arial"/>
          <w:sz w:val="22"/>
          <w:szCs w:val="22"/>
        </w:rPr>
        <w:t xml:space="preserve"> </w:t>
      </w:r>
      <w:r w:rsidR="0083726E" w:rsidRPr="641CBEA7">
        <w:rPr>
          <w:rStyle w:val="normaltextrun"/>
          <w:rFonts w:ascii="Arial" w:eastAsiaTheme="majorEastAsia" w:hAnsi="Arial" w:cs="Arial"/>
          <w:sz w:val="22"/>
          <w:szCs w:val="22"/>
        </w:rPr>
        <w:t>Sensitive and Planning Areas Form (above)</w:t>
      </w:r>
      <w:r w:rsidR="00261A44" w:rsidRPr="641CBEA7">
        <w:rPr>
          <w:rStyle w:val="normaltextrun"/>
          <w:rFonts w:ascii="Arial" w:eastAsiaTheme="majorEastAsia" w:hAnsi="Arial" w:cs="Arial"/>
          <w:sz w:val="22"/>
          <w:szCs w:val="22"/>
        </w:rPr>
        <w:t xml:space="preserve"> </w:t>
      </w:r>
      <w:r w:rsidRPr="641CBEA7">
        <w:rPr>
          <w:rStyle w:val="normaltextrun"/>
          <w:rFonts w:ascii="Arial" w:eastAsiaTheme="majorEastAsia" w:hAnsi="Arial" w:cs="Arial"/>
          <w:sz w:val="22"/>
          <w:szCs w:val="22"/>
        </w:rPr>
        <w:t>are</w:t>
      </w:r>
      <w:r w:rsidR="00261A44" w:rsidRPr="641CBEA7">
        <w:rPr>
          <w:rStyle w:val="normaltextrun"/>
          <w:rFonts w:ascii="Arial" w:eastAsiaTheme="majorEastAsia" w:hAnsi="Arial" w:cs="Arial"/>
          <w:sz w:val="22"/>
          <w:szCs w:val="22"/>
        </w:rPr>
        <w:t xml:space="preserve"> listed below. In addition to these definitions, a</w:t>
      </w:r>
      <w:r w:rsidR="00C82B7A" w:rsidRPr="641CBEA7">
        <w:rPr>
          <w:rStyle w:val="normaltextrun"/>
          <w:rFonts w:ascii="Arial" w:eastAsiaTheme="majorEastAsia" w:hAnsi="Arial" w:cs="Arial"/>
          <w:sz w:val="22"/>
          <w:szCs w:val="22"/>
        </w:rPr>
        <w:t xml:space="preserve">ny </w:t>
      </w:r>
      <w:r w:rsidR="00261A44" w:rsidRPr="641CBEA7">
        <w:rPr>
          <w:rStyle w:val="normaltextrun"/>
          <w:rFonts w:ascii="Arial" w:eastAsiaTheme="majorEastAsia" w:hAnsi="Arial" w:cs="Arial"/>
          <w:sz w:val="22"/>
          <w:szCs w:val="22"/>
        </w:rPr>
        <w:t xml:space="preserve">other </w:t>
      </w:r>
      <w:r w:rsidR="00C82B7A" w:rsidRPr="641CBEA7">
        <w:rPr>
          <w:rStyle w:val="normaltextrun"/>
          <w:rFonts w:ascii="Arial" w:eastAsiaTheme="majorEastAsia" w:hAnsi="Arial" w:cs="Arial"/>
          <w:sz w:val="22"/>
          <w:szCs w:val="22"/>
        </w:rPr>
        <w:t xml:space="preserve">term </w:t>
      </w:r>
      <w:r w:rsidR="00282193" w:rsidRPr="641CBEA7">
        <w:rPr>
          <w:rStyle w:val="normaltextrun"/>
          <w:rFonts w:ascii="Arial" w:eastAsiaTheme="majorEastAsia" w:hAnsi="Arial" w:cs="Arial"/>
          <w:sz w:val="22"/>
          <w:szCs w:val="22"/>
        </w:rPr>
        <w:t>defined</w:t>
      </w:r>
      <w:r w:rsidR="00C82B7A" w:rsidRPr="641CBEA7">
        <w:rPr>
          <w:rStyle w:val="normaltextrun"/>
          <w:rFonts w:ascii="Arial" w:eastAsiaTheme="majorEastAsia" w:hAnsi="Arial" w:cs="Arial"/>
          <w:sz w:val="22"/>
          <w:szCs w:val="22"/>
        </w:rPr>
        <w:t xml:space="preserve"> in the </w:t>
      </w:r>
      <w:r w:rsidR="00180EE1" w:rsidRPr="641CBEA7">
        <w:rPr>
          <w:rStyle w:val="normaltextrun"/>
          <w:rFonts w:ascii="Arial" w:eastAsiaTheme="majorEastAsia" w:hAnsi="Arial" w:cs="Arial"/>
          <w:sz w:val="22"/>
          <w:szCs w:val="22"/>
        </w:rPr>
        <w:t>Blueberry River First Nation</w:t>
      </w:r>
      <w:r w:rsidR="33819537" w:rsidRPr="641CBEA7">
        <w:rPr>
          <w:rStyle w:val="normaltextrun"/>
          <w:rFonts w:ascii="Arial" w:eastAsiaTheme="majorEastAsia" w:hAnsi="Arial" w:cs="Arial"/>
          <w:sz w:val="22"/>
          <w:szCs w:val="22"/>
        </w:rPr>
        <w:t>s</w:t>
      </w:r>
      <w:r w:rsidR="00180EE1" w:rsidRPr="641CBEA7">
        <w:rPr>
          <w:rStyle w:val="normaltextrun"/>
          <w:rFonts w:ascii="Arial" w:eastAsiaTheme="majorEastAsia" w:hAnsi="Arial" w:cs="Arial"/>
          <w:sz w:val="22"/>
          <w:szCs w:val="22"/>
        </w:rPr>
        <w:t xml:space="preserve"> </w:t>
      </w:r>
      <w:r w:rsidR="00C82B7A" w:rsidRPr="641CBEA7">
        <w:rPr>
          <w:rStyle w:val="normaltextrun"/>
          <w:rFonts w:ascii="Arial" w:eastAsiaTheme="majorEastAsia" w:hAnsi="Arial" w:cs="Arial"/>
          <w:sz w:val="22"/>
          <w:szCs w:val="22"/>
        </w:rPr>
        <w:t>Implementation Agreement</w:t>
      </w:r>
      <w:r w:rsidR="009125D2" w:rsidRPr="641CBEA7">
        <w:rPr>
          <w:rStyle w:val="normaltextrun"/>
          <w:rFonts w:ascii="Arial" w:eastAsiaTheme="majorEastAsia" w:hAnsi="Arial" w:cs="Arial"/>
          <w:sz w:val="22"/>
          <w:szCs w:val="22"/>
        </w:rPr>
        <w:t xml:space="preserve"> </w:t>
      </w:r>
      <w:r w:rsidR="00E27F76" w:rsidRPr="641CBEA7">
        <w:rPr>
          <w:rStyle w:val="normaltextrun"/>
          <w:rFonts w:ascii="Arial" w:eastAsiaTheme="majorEastAsia" w:hAnsi="Arial" w:cs="Arial"/>
          <w:sz w:val="22"/>
          <w:szCs w:val="22"/>
        </w:rPr>
        <w:t>(BRFN IA</w:t>
      </w:r>
      <w:r w:rsidR="008828EA" w:rsidRPr="641CBEA7">
        <w:rPr>
          <w:rStyle w:val="normaltextrun"/>
          <w:rFonts w:ascii="Arial" w:eastAsiaTheme="majorEastAsia" w:hAnsi="Arial" w:cs="Arial"/>
          <w:sz w:val="22"/>
          <w:szCs w:val="22"/>
        </w:rPr>
        <w:t>),</w:t>
      </w:r>
      <w:r w:rsidR="00E27F76" w:rsidRPr="641CBEA7">
        <w:rPr>
          <w:rStyle w:val="normaltextrun"/>
          <w:rFonts w:ascii="Arial" w:eastAsiaTheme="majorEastAsia" w:hAnsi="Arial" w:cs="Arial"/>
          <w:sz w:val="22"/>
          <w:szCs w:val="22"/>
        </w:rPr>
        <w:t xml:space="preserve"> </w:t>
      </w:r>
      <w:r w:rsidR="008928BD" w:rsidRPr="641CBEA7">
        <w:rPr>
          <w:rStyle w:val="normaltextrun"/>
          <w:rFonts w:ascii="Arial" w:eastAsiaTheme="majorEastAsia" w:hAnsi="Arial" w:cs="Arial"/>
          <w:sz w:val="22"/>
          <w:szCs w:val="22"/>
        </w:rPr>
        <w:t>or</w:t>
      </w:r>
      <w:r w:rsidR="00180EE1" w:rsidRPr="641CBEA7">
        <w:rPr>
          <w:rStyle w:val="normaltextrun"/>
          <w:rFonts w:ascii="Arial" w:eastAsiaTheme="majorEastAsia" w:hAnsi="Arial" w:cs="Arial"/>
          <w:sz w:val="22"/>
          <w:szCs w:val="22"/>
        </w:rPr>
        <w:t xml:space="preserve"> </w:t>
      </w:r>
      <w:r w:rsidR="002F686E" w:rsidRPr="641CBEA7">
        <w:rPr>
          <w:rStyle w:val="normaltextrun"/>
          <w:rFonts w:ascii="Arial" w:eastAsiaTheme="majorEastAsia" w:hAnsi="Arial" w:cs="Arial"/>
          <w:sz w:val="22"/>
          <w:szCs w:val="22"/>
        </w:rPr>
        <w:t>the</w:t>
      </w:r>
      <w:r w:rsidR="008928BD" w:rsidRPr="641CBEA7">
        <w:rPr>
          <w:rStyle w:val="normaltextrun"/>
          <w:rFonts w:ascii="Arial" w:eastAsiaTheme="majorEastAsia" w:hAnsi="Arial" w:cs="Arial"/>
          <w:sz w:val="22"/>
          <w:szCs w:val="22"/>
        </w:rPr>
        <w:t xml:space="preserve"> </w:t>
      </w:r>
      <w:r w:rsidR="00180EE1" w:rsidRPr="641CBEA7">
        <w:rPr>
          <w:rStyle w:val="normaltextrun"/>
          <w:rFonts w:ascii="Arial" w:eastAsiaTheme="majorEastAsia" w:hAnsi="Arial" w:cs="Arial"/>
          <w:sz w:val="22"/>
          <w:szCs w:val="22"/>
        </w:rPr>
        <w:t>development p</w:t>
      </w:r>
      <w:r w:rsidR="009125D2" w:rsidRPr="641CBEA7">
        <w:rPr>
          <w:rStyle w:val="normaltextrun"/>
          <w:rFonts w:ascii="Arial" w:eastAsiaTheme="majorEastAsia" w:hAnsi="Arial" w:cs="Arial"/>
          <w:sz w:val="22"/>
          <w:szCs w:val="22"/>
        </w:rPr>
        <w:t>lan</w:t>
      </w:r>
      <w:r w:rsidR="002F686E" w:rsidRPr="641CBEA7">
        <w:rPr>
          <w:rStyle w:val="normaltextrun"/>
          <w:rFonts w:ascii="Arial" w:eastAsiaTheme="majorEastAsia" w:hAnsi="Arial" w:cs="Arial"/>
          <w:sz w:val="22"/>
          <w:szCs w:val="22"/>
        </w:rPr>
        <w:t>s (for example the HV1-C Gundy Complex Plan)</w:t>
      </w:r>
      <w:r w:rsidR="00C82B7A" w:rsidRPr="641CBEA7">
        <w:rPr>
          <w:rStyle w:val="normaltextrun"/>
          <w:rFonts w:ascii="Arial" w:eastAsiaTheme="majorEastAsia" w:hAnsi="Arial" w:cs="Arial"/>
          <w:sz w:val="22"/>
          <w:szCs w:val="22"/>
        </w:rPr>
        <w:t xml:space="preserve"> is applicable to this document. </w:t>
      </w:r>
    </w:p>
    <w:p w14:paraId="5D18FACE" w14:textId="298FD923" w:rsidR="00F132AF" w:rsidRPr="00463BD4" w:rsidRDefault="22719DCC" w:rsidP="00F132AF">
      <w:pPr>
        <w:pStyle w:val="paragraph"/>
        <w:spacing w:before="0" w:beforeAutospacing="0" w:after="120" w:afterAutospacing="0"/>
        <w:textAlignment w:val="baseline"/>
        <w:rPr>
          <w:rStyle w:val="eop"/>
          <w:rFonts w:ascii="Arial" w:eastAsia="Segoe UI" w:hAnsi="Arial" w:cs="Arial"/>
          <w:b/>
          <w:bCs/>
          <w:color w:val="000000" w:themeColor="text1"/>
          <w:sz w:val="22"/>
          <w:szCs w:val="22"/>
          <w:lang w:val="en-US"/>
        </w:rPr>
      </w:pPr>
      <w:r w:rsidRPr="008A55FE">
        <w:rPr>
          <w:rFonts w:ascii="Arial" w:eastAsia="Segoe UI" w:hAnsi="Arial" w:cs="Arial"/>
          <w:b/>
          <w:bCs/>
          <w:color w:val="000000" w:themeColor="text1"/>
          <w:sz w:val="22"/>
          <w:szCs w:val="22"/>
          <w:lang w:val="en-US"/>
        </w:rPr>
        <w:t xml:space="preserve">Application Category: </w:t>
      </w:r>
      <w:r w:rsidR="00F132AF" w:rsidRPr="008A55FE">
        <w:rPr>
          <w:rStyle w:val="normaltextrun"/>
          <w:rFonts w:ascii="Arial" w:eastAsiaTheme="majorEastAsia" w:hAnsi="Arial" w:cs="Arial"/>
          <w:sz w:val="22"/>
          <w:szCs w:val="22"/>
        </w:rPr>
        <w:t>The intent of these development categories is to set common expectations for industry, BCER and BRFN in the scope of assessment and guide the depth of detailed review and consultation for individual applications. </w:t>
      </w:r>
      <w:r w:rsidR="00F132AF" w:rsidRPr="008A55FE">
        <w:rPr>
          <w:rStyle w:val="eop"/>
          <w:rFonts w:ascii="Arial" w:eastAsiaTheme="majorEastAsia" w:hAnsi="Arial" w:cs="Arial"/>
          <w:sz w:val="22"/>
          <w:szCs w:val="22"/>
        </w:rPr>
        <w:t xml:space="preserve">They are: </w:t>
      </w:r>
    </w:p>
    <w:p w14:paraId="470A41FF" w14:textId="64A26427" w:rsidR="00637B6A" w:rsidRPr="008A55FE" w:rsidRDefault="00637B6A" w:rsidP="00637B6A">
      <w:pPr>
        <w:pStyle w:val="paragraph"/>
        <w:numPr>
          <w:ilvl w:val="0"/>
          <w:numId w:val="24"/>
        </w:numPr>
        <w:spacing w:before="0" w:beforeAutospacing="0" w:after="120" w:afterAutospacing="0"/>
        <w:textAlignment w:val="baseline"/>
        <w:rPr>
          <w:rStyle w:val="eop"/>
          <w:rFonts w:ascii="Arial" w:eastAsiaTheme="majorEastAsia" w:hAnsi="Arial" w:cs="Arial"/>
          <w:sz w:val="22"/>
          <w:szCs w:val="22"/>
        </w:rPr>
      </w:pPr>
      <w:r w:rsidRPr="008A55FE">
        <w:rPr>
          <w:rStyle w:val="eop"/>
          <w:rFonts w:ascii="Arial" w:eastAsiaTheme="majorEastAsia" w:hAnsi="Arial" w:cs="Arial"/>
          <w:sz w:val="22"/>
          <w:szCs w:val="22"/>
        </w:rPr>
        <w:t>Category 1 Developments</w:t>
      </w:r>
      <w:r w:rsidRPr="008A55FE" w:rsidDel="003C63AB">
        <w:rPr>
          <w:rStyle w:val="eop"/>
          <w:rFonts w:ascii="Arial" w:eastAsiaTheme="majorEastAsia" w:hAnsi="Arial" w:cs="Arial"/>
          <w:sz w:val="22"/>
          <w:szCs w:val="22"/>
        </w:rPr>
        <w:t xml:space="preserve"> </w:t>
      </w:r>
      <w:r w:rsidRPr="008A55FE">
        <w:rPr>
          <w:rStyle w:val="eop"/>
          <w:rFonts w:ascii="Arial" w:eastAsiaTheme="majorEastAsia" w:hAnsi="Arial" w:cs="Arial"/>
          <w:sz w:val="22"/>
          <w:szCs w:val="22"/>
        </w:rPr>
        <w:t>where no site-specific mitigation triggers or offsets apply</w:t>
      </w:r>
      <w:r w:rsidR="00463BD4">
        <w:rPr>
          <w:rStyle w:val="eop"/>
          <w:rFonts w:ascii="Arial" w:eastAsiaTheme="majorEastAsia" w:hAnsi="Arial" w:cs="Arial"/>
          <w:sz w:val="22"/>
          <w:szCs w:val="22"/>
        </w:rPr>
        <w:t>. These applications will include a QP/QEP Assessment Report and reference a General EMP.</w:t>
      </w:r>
    </w:p>
    <w:p w14:paraId="6F92A7EE" w14:textId="7F6296A1" w:rsidR="00637B6A" w:rsidRPr="008A55FE" w:rsidRDefault="00637B6A" w:rsidP="00637B6A">
      <w:pPr>
        <w:pStyle w:val="paragraph"/>
        <w:numPr>
          <w:ilvl w:val="0"/>
          <w:numId w:val="23"/>
        </w:numPr>
        <w:spacing w:before="0" w:beforeAutospacing="0" w:after="120" w:afterAutospacing="0" w:line="259" w:lineRule="auto"/>
        <w:rPr>
          <w:rStyle w:val="eop"/>
          <w:rFonts w:ascii="Arial" w:eastAsiaTheme="majorEastAsia" w:hAnsi="Arial" w:cs="Arial"/>
          <w:sz w:val="22"/>
          <w:szCs w:val="22"/>
        </w:rPr>
      </w:pPr>
      <w:r w:rsidRPr="008A55FE">
        <w:rPr>
          <w:rStyle w:val="eop"/>
          <w:rFonts w:ascii="Arial" w:eastAsiaTheme="majorEastAsia" w:hAnsi="Arial" w:cs="Arial"/>
          <w:sz w:val="22"/>
          <w:szCs w:val="22"/>
        </w:rPr>
        <w:t xml:space="preserve">Category 2 Developments where site-specific mitigations are required to address impacts to </w:t>
      </w:r>
      <w:r w:rsidR="008828EA" w:rsidRPr="008A55FE">
        <w:rPr>
          <w:rStyle w:val="eop"/>
          <w:rFonts w:ascii="Arial" w:eastAsiaTheme="majorEastAsia" w:hAnsi="Arial" w:cs="Arial"/>
          <w:sz w:val="22"/>
          <w:szCs w:val="22"/>
        </w:rPr>
        <w:t>Values,</w:t>
      </w:r>
      <w:r w:rsidRPr="008A55FE">
        <w:rPr>
          <w:rStyle w:val="eop"/>
          <w:rFonts w:ascii="Arial" w:eastAsiaTheme="majorEastAsia" w:hAnsi="Arial" w:cs="Arial"/>
          <w:sz w:val="22"/>
          <w:szCs w:val="22"/>
        </w:rPr>
        <w:t xml:space="preserve"> but no offsets apply</w:t>
      </w:r>
      <w:r w:rsidR="00463BD4">
        <w:rPr>
          <w:rStyle w:val="eop"/>
          <w:rFonts w:ascii="Arial" w:eastAsiaTheme="majorEastAsia" w:hAnsi="Arial" w:cs="Arial"/>
          <w:sz w:val="22"/>
          <w:szCs w:val="22"/>
        </w:rPr>
        <w:t xml:space="preserve">. These applications will include a QP/QEP Assessment Report, and Site-Specific Mitigation Strategy. </w:t>
      </w:r>
      <w:r w:rsidRPr="008A55FE">
        <w:rPr>
          <w:rStyle w:val="eop"/>
          <w:rFonts w:ascii="Arial" w:eastAsiaTheme="majorEastAsia" w:hAnsi="Arial" w:cs="Arial"/>
          <w:sz w:val="22"/>
          <w:szCs w:val="22"/>
        </w:rPr>
        <w:t xml:space="preserve">and, </w:t>
      </w:r>
    </w:p>
    <w:p w14:paraId="2BC898EB" w14:textId="28CAC1DA" w:rsidR="00637B6A" w:rsidRPr="008A55FE" w:rsidRDefault="00637B6A" w:rsidP="1D4773F0">
      <w:pPr>
        <w:pStyle w:val="paragraph"/>
        <w:numPr>
          <w:ilvl w:val="0"/>
          <w:numId w:val="22"/>
        </w:numPr>
        <w:spacing w:before="0" w:beforeAutospacing="0" w:after="120" w:afterAutospacing="0"/>
        <w:textAlignment w:val="baseline"/>
        <w:rPr>
          <w:rFonts w:ascii="Arial" w:hAnsi="Arial" w:cs="Arial"/>
          <w:sz w:val="18"/>
          <w:szCs w:val="18"/>
        </w:rPr>
      </w:pPr>
      <w:r w:rsidRPr="008A55FE">
        <w:rPr>
          <w:rStyle w:val="eop"/>
          <w:rFonts w:ascii="Arial" w:eastAsiaTheme="majorEastAsia" w:hAnsi="Arial" w:cs="Arial"/>
          <w:sz w:val="22"/>
          <w:szCs w:val="22"/>
        </w:rPr>
        <w:t xml:space="preserve">Category 3 Developments where impacts requiring offsetting cannot be avoided and therefore require both site-specific mitigations and offsetting to manage impacts. </w:t>
      </w:r>
      <w:r w:rsidR="00463BD4">
        <w:rPr>
          <w:rStyle w:val="eop"/>
          <w:rFonts w:ascii="Arial" w:eastAsiaTheme="majorEastAsia" w:hAnsi="Arial" w:cs="Arial"/>
          <w:sz w:val="22"/>
          <w:szCs w:val="22"/>
        </w:rPr>
        <w:t>These applications will include a QP/QEP Assessment Report, Site-Specific Mitigation Strategy, and Offsetting Plan.</w:t>
      </w:r>
    </w:p>
    <w:p w14:paraId="25DF7D08" w14:textId="6654C525" w:rsidR="0065494C" w:rsidRPr="008A55FE" w:rsidRDefault="0065494C" w:rsidP="0065494C">
      <w:pPr>
        <w:pStyle w:val="paragraph"/>
        <w:spacing w:before="0" w:beforeAutospacing="0" w:after="120" w:afterAutospacing="0"/>
        <w:textAlignment w:val="baseline"/>
        <w:rPr>
          <w:rFonts w:ascii="Arial" w:hAnsi="Arial" w:cs="Arial"/>
          <w:sz w:val="18"/>
          <w:szCs w:val="18"/>
        </w:rPr>
      </w:pPr>
      <w:r w:rsidRPr="008A55FE">
        <w:rPr>
          <w:rFonts w:ascii="Arial" w:eastAsia="Segoe UI" w:hAnsi="Arial" w:cs="Arial"/>
          <w:b/>
          <w:bCs/>
          <w:color w:val="000000" w:themeColor="text1"/>
          <w:sz w:val="22"/>
          <w:szCs w:val="22"/>
        </w:rPr>
        <w:t xml:space="preserve">Baseline Information Requirements: </w:t>
      </w:r>
      <w:r w:rsidRPr="008A55FE">
        <w:rPr>
          <w:rStyle w:val="normaltextrun"/>
          <w:rFonts w:ascii="Arial" w:eastAsiaTheme="majorEastAsia" w:hAnsi="Arial" w:cs="Arial"/>
          <w:sz w:val="22"/>
          <w:szCs w:val="22"/>
        </w:rPr>
        <w:t>To support robust and efficient consideration of new Oil and Gas Activities within Sensitive and Planning Areas during early pre-engagement and in application materials, proponents will be expected to provide the following information as early as possible in discussions, to the extent that it is known or can be estimated:</w:t>
      </w:r>
      <w:r w:rsidRPr="008A55FE">
        <w:rPr>
          <w:rStyle w:val="eop"/>
          <w:rFonts w:ascii="Arial" w:eastAsiaTheme="majorEastAsia" w:hAnsi="Arial" w:cs="Arial"/>
          <w:sz w:val="22"/>
          <w:szCs w:val="22"/>
        </w:rPr>
        <w:t> </w:t>
      </w:r>
    </w:p>
    <w:p w14:paraId="09CC518F" w14:textId="5B30A816" w:rsidR="0065494C" w:rsidRPr="008A55FE" w:rsidRDefault="0065494C" w:rsidP="0065494C">
      <w:pPr>
        <w:pStyle w:val="paragraph"/>
        <w:numPr>
          <w:ilvl w:val="0"/>
          <w:numId w:val="29"/>
        </w:numPr>
        <w:spacing w:before="0" w:beforeAutospacing="0" w:after="120" w:afterAutospacing="0"/>
        <w:textAlignment w:val="baseline"/>
        <w:rPr>
          <w:rFonts w:ascii="Arial" w:hAnsi="Arial" w:cs="Arial"/>
          <w:sz w:val="22"/>
          <w:szCs w:val="22"/>
        </w:rPr>
      </w:pPr>
      <w:r w:rsidRPr="008A55FE">
        <w:rPr>
          <w:rStyle w:val="normaltextrun"/>
          <w:rFonts w:ascii="Arial" w:eastAsiaTheme="majorEastAsia" w:hAnsi="Arial" w:cs="Arial"/>
          <w:sz w:val="22"/>
          <w:szCs w:val="22"/>
        </w:rPr>
        <w:t>An explanation of the necessity of the proposed activity, and the proponent’s self- assessment of development category.</w:t>
      </w:r>
      <w:r w:rsidRPr="008A55FE">
        <w:rPr>
          <w:rStyle w:val="eop"/>
          <w:rFonts w:ascii="Arial" w:eastAsiaTheme="majorEastAsia" w:hAnsi="Arial" w:cs="Arial"/>
          <w:sz w:val="22"/>
          <w:szCs w:val="22"/>
        </w:rPr>
        <w:t> </w:t>
      </w:r>
    </w:p>
    <w:p w14:paraId="7E619085" w14:textId="77777777" w:rsidR="0065494C" w:rsidRPr="008A55FE" w:rsidRDefault="0065494C" w:rsidP="0065494C">
      <w:pPr>
        <w:pStyle w:val="paragraph"/>
        <w:numPr>
          <w:ilvl w:val="0"/>
          <w:numId w:val="29"/>
        </w:numPr>
        <w:spacing w:before="0" w:beforeAutospacing="0" w:after="120" w:afterAutospacing="0"/>
        <w:textAlignment w:val="baseline"/>
        <w:rPr>
          <w:rStyle w:val="eop"/>
          <w:rFonts w:ascii="Arial" w:eastAsiaTheme="majorEastAsia" w:hAnsi="Arial" w:cs="Arial"/>
          <w:sz w:val="22"/>
          <w:szCs w:val="22"/>
        </w:rPr>
      </w:pPr>
      <w:r w:rsidRPr="008A55FE">
        <w:rPr>
          <w:rStyle w:val="eop"/>
          <w:rFonts w:ascii="Arial" w:eastAsiaTheme="majorEastAsia" w:hAnsi="Arial" w:cs="Arial"/>
          <w:sz w:val="22"/>
          <w:szCs w:val="22"/>
        </w:rPr>
        <w:t xml:space="preserve">An estimate of expected temporary and permanent changes to the landscape and Values </w:t>
      </w:r>
      <w:proofErr w:type="gramStart"/>
      <w:r w:rsidRPr="008A55FE">
        <w:rPr>
          <w:rStyle w:val="eop"/>
          <w:rFonts w:ascii="Arial" w:eastAsiaTheme="majorEastAsia" w:hAnsi="Arial" w:cs="Arial"/>
          <w:sz w:val="22"/>
          <w:szCs w:val="22"/>
        </w:rPr>
        <w:t>as a result of</w:t>
      </w:r>
      <w:proofErr w:type="gramEnd"/>
      <w:r w:rsidRPr="008A55FE">
        <w:rPr>
          <w:rStyle w:val="eop"/>
          <w:rFonts w:ascii="Arial" w:eastAsiaTheme="majorEastAsia" w:hAnsi="Arial" w:cs="Arial"/>
          <w:sz w:val="22"/>
          <w:szCs w:val="22"/>
        </w:rPr>
        <w:t xml:space="preserve"> proposed activities. To comply with this condition, the EMP should include a high-level summary of:</w:t>
      </w:r>
    </w:p>
    <w:p w14:paraId="7FF239A5" w14:textId="77777777" w:rsidR="0065494C" w:rsidRPr="008A55FE" w:rsidRDefault="0065494C" w:rsidP="0065494C">
      <w:pPr>
        <w:pStyle w:val="paragraph"/>
        <w:numPr>
          <w:ilvl w:val="1"/>
          <w:numId w:val="30"/>
        </w:numPr>
        <w:spacing w:before="0" w:beforeAutospacing="0" w:after="120" w:afterAutospacing="0"/>
        <w:textAlignment w:val="baseline"/>
        <w:rPr>
          <w:rStyle w:val="eop"/>
          <w:rFonts w:ascii="Arial" w:eastAsiaTheme="majorEastAsia" w:hAnsi="Arial" w:cs="Arial"/>
          <w:sz w:val="22"/>
          <w:szCs w:val="22"/>
        </w:rPr>
      </w:pPr>
      <w:r w:rsidRPr="008A55FE">
        <w:rPr>
          <w:rStyle w:val="eop"/>
          <w:rFonts w:ascii="Arial" w:eastAsiaTheme="majorEastAsia" w:hAnsi="Arial" w:cs="Arial"/>
          <w:sz w:val="22"/>
          <w:szCs w:val="22"/>
        </w:rPr>
        <w:t xml:space="preserve">All the activities proposed, including temporary and permanent </w:t>
      </w:r>
      <w:proofErr w:type="gramStart"/>
      <w:r w:rsidRPr="008A55FE">
        <w:rPr>
          <w:rStyle w:val="eop"/>
          <w:rFonts w:ascii="Arial" w:eastAsiaTheme="majorEastAsia" w:hAnsi="Arial" w:cs="Arial"/>
          <w:sz w:val="22"/>
          <w:szCs w:val="22"/>
        </w:rPr>
        <w:t>activities;</w:t>
      </w:r>
      <w:proofErr w:type="gramEnd"/>
    </w:p>
    <w:p w14:paraId="0A9A6E8C" w14:textId="77777777" w:rsidR="0065494C" w:rsidRPr="008A55FE" w:rsidRDefault="0065494C" w:rsidP="0065494C">
      <w:pPr>
        <w:pStyle w:val="paragraph"/>
        <w:numPr>
          <w:ilvl w:val="1"/>
          <w:numId w:val="30"/>
        </w:numPr>
        <w:spacing w:before="0" w:beforeAutospacing="0" w:after="120" w:afterAutospacing="0"/>
        <w:textAlignment w:val="baseline"/>
        <w:rPr>
          <w:rStyle w:val="eop"/>
          <w:rFonts w:ascii="Arial" w:eastAsiaTheme="majorEastAsia" w:hAnsi="Arial" w:cs="Arial"/>
          <w:sz w:val="22"/>
          <w:szCs w:val="22"/>
        </w:rPr>
      </w:pPr>
      <w:r w:rsidRPr="008A55FE">
        <w:rPr>
          <w:rStyle w:val="eop"/>
          <w:rFonts w:ascii="Arial" w:eastAsiaTheme="majorEastAsia" w:hAnsi="Arial" w:cs="Arial"/>
          <w:sz w:val="22"/>
          <w:szCs w:val="22"/>
        </w:rPr>
        <w:t xml:space="preserve">Proposed construction </w:t>
      </w:r>
      <w:proofErr w:type="gramStart"/>
      <w:r w:rsidRPr="008A55FE">
        <w:rPr>
          <w:rStyle w:val="eop"/>
          <w:rFonts w:ascii="Arial" w:eastAsiaTheme="majorEastAsia" w:hAnsi="Arial" w:cs="Arial"/>
          <w:sz w:val="22"/>
          <w:szCs w:val="22"/>
        </w:rPr>
        <w:t>start</w:t>
      </w:r>
      <w:proofErr w:type="gramEnd"/>
      <w:r w:rsidRPr="008A55FE">
        <w:rPr>
          <w:rStyle w:val="eop"/>
          <w:rFonts w:ascii="Arial" w:eastAsiaTheme="majorEastAsia" w:hAnsi="Arial" w:cs="Arial"/>
          <w:sz w:val="22"/>
          <w:szCs w:val="22"/>
        </w:rPr>
        <w:t xml:space="preserve"> date(s) and duration, with consideration of how the proposed timing has been influence by, and overlaps with, environmental timing windows;</w:t>
      </w:r>
    </w:p>
    <w:p w14:paraId="618FB139" w14:textId="77777777" w:rsidR="0065494C" w:rsidRPr="008A55FE" w:rsidRDefault="0065494C" w:rsidP="0065494C">
      <w:pPr>
        <w:pStyle w:val="paragraph"/>
        <w:numPr>
          <w:ilvl w:val="1"/>
          <w:numId w:val="30"/>
        </w:numPr>
        <w:spacing w:before="0" w:beforeAutospacing="0" w:after="120" w:afterAutospacing="0"/>
        <w:textAlignment w:val="baseline"/>
        <w:rPr>
          <w:rStyle w:val="normaltextrun"/>
          <w:rFonts w:ascii="Arial" w:eastAsiaTheme="majorEastAsia" w:hAnsi="Arial" w:cs="Arial"/>
          <w:sz w:val="22"/>
          <w:szCs w:val="22"/>
        </w:rPr>
      </w:pPr>
      <w:r w:rsidRPr="008A55FE">
        <w:rPr>
          <w:rStyle w:val="eop"/>
          <w:rFonts w:ascii="Arial" w:eastAsiaTheme="majorEastAsia" w:hAnsi="Arial" w:cs="Arial"/>
          <w:sz w:val="22"/>
          <w:szCs w:val="22"/>
        </w:rPr>
        <w:t>A high-level overview of the equipment and personnel that will be mobilized.</w:t>
      </w:r>
    </w:p>
    <w:p w14:paraId="608EB2AB" w14:textId="77777777" w:rsidR="0065494C" w:rsidRPr="008A55FE" w:rsidRDefault="0065494C" w:rsidP="0065494C">
      <w:pPr>
        <w:pStyle w:val="paragraph"/>
        <w:numPr>
          <w:ilvl w:val="0"/>
          <w:numId w:val="29"/>
        </w:numPr>
        <w:spacing w:before="0" w:beforeAutospacing="0" w:after="120" w:afterAutospacing="0"/>
        <w:textAlignment w:val="baseline"/>
        <w:rPr>
          <w:rFonts w:ascii="Arial" w:hAnsi="Arial" w:cs="Arial"/>
          <w:sz w:val="22"/>
          <w:szCs w:val="22"/>
        </w:rPr>
      </w:pPr>
      <w:r w:rsidRPr="008A55FE">
        <w:rPr>
          <w:rStyle w:val="normaltextrun"/>
          <w:rFonts w:ascii="Arial" w:eastAsiaTheme="majorEastAsia" w:hAnsi="Arial" w:cs="Arial"/>
          <w:sz w:val="22"/>
          <w:szCs w:val="22"/>
        </w:rPr>
        <w:t>The proximity of the proposed development to known Values including known occurrences of valued components and cultural, ecological and wildlife habitat features.</w:t>
      </w:r>
      <w:r w:rsidRPr="008A55FE">
        <w:rPr>
          <w:rStyle w:val="eop"/>
          <w:rFonts w:ascii="Arial" w:eastAsiaTheme="majorEastAsia" w:hAnsi="Arial" w:cs="Arial"/>
          <w:sz w:val="22"/>
          <w:szCs w:val="22"/>
        </w:rPr>
        <w:t> </w:t>
      </w:r>
    </w:p>
    <w:p w14:paraId="5D693797" w14:textId="77777777" w:rsidR="0065494C" w:rsidRPr="008A55FE" w:rsidRDefault="0065494C" w:rsidP="0065494C">
      <w:pPr>
        <w:pStyle w:val="paragraph"/>
        <w:numPr>
          <w:ilvl w:val="0"/>
          <w:numId w:val="29"/>
        </w:numPr>
        <w:spacing w:before="0" w:beforeAutospacing="0" w:after="120" w:afterAutospacing="0"/>
        <w:textAlignment w:val="baseline"/>
        <w:rPr>
          <w:rFonts w:ascii="Arial" w:hAnsi="Arial" w:cs="Arial"/>
          <w:sz w:val="22"/>
          <w:szCs w:val="22"/>
        </w:rPr>
      </w:pPr>
      <w:r w:rsidRPr="008A55FE">
        <w:rPr>
          <w:rStyle w:val="normaltextrun"/>
          <w:rFonts w:ascii="Arial" w:eastAsiaTheme="majorEastAsia" w:hAnsi="Arial" w:cs="Arial"/>
          <w:sz w:val="22"/>
          <w:szCs w:val="22"/>
        </w:rPr>
        <w:t>For activities that will involve New Disturbance, a summary of temporary and long-term changes to the landscape and surroundings including, but not limited to any infrastructure that will be installed, vegetation removal, water use, soil disturbance, changes to viewsheds or soundscapes, and any anticipated changes to access to the local area by land users. </w:t>
      </w:r>
      <w:r w:rsidRPr="008A55FE">
        <w:rPr>
          <w:rStyle w:val="eop"/>
          <w:rFonts w:ascii="Arial" w:eastAsiaTheme="majorEastAsia" w:hAnsi="Arial" w:cs="Arial"/>
          <w:sz w:val="22"/>
          <w:szCs w:val="22"/>
        </w:rPr>
        <w:t> </w:t>
      </w:r>
    </w:p>
    <w:p w14:paraId="28868428" w14:textId="77777777" w:rsidR="0065494C" w:rsidRPr="008A55FE" w:rsidRDefault="0065494C" w:rsidP="0065494C">
      <w:pPr>
        <w:pStyle w:val="paragraph"/>
        <w:numPr>
          <w:ilvl w:val="0"/>
          <w:numId w:val="29"/>
        </w:numPr>
        <w:spacing w:before="0" w:beforeAutospacing="0" w:after="120" w:afterAutospacing="0"/>
        <w:textAlignment w:val="baseline"/>
        <w:rPr>
          <w:rStyle w:val="normaltextrun"/>
          <w:rFonts w:ascii="Arial" w:hAnsi="Arial" w:cs="Arial"/>
          <w:sz w:val="22"/>
          <w:szCs w:val="22"/>
        </w:rPr>
      </w:pPr>
      <w:r w:rsidRPr="008A55FE">
        <w:rPr>
          <w:rStyle w:val="normaltextrun"/>
          <w:rFonts w:ascii="Arial" w:eastAsiaTheme="majorEastAsia" w:hAnsi="Arial" w:cs="Arial"/>
          <w:sz w:val="22"/>
          <w:szCs w:val="22"/>
        </w:rPr>
        <w:t xml:space="preserve">Identification, rationale, and status of ecological recovery (if applicable) for the Zone of Influence associated with the proposed activity. </w:t>
      </w:r>
    </w:p>
    <w:p w14:paraId="4B88C660" w14:textId="77777777" w:rsidR="0065494C" w:rsidRPr="008A55FE" w:rsidRDefault="0065494C" w:rsidP="0065494C">
      <w:pPr>
        <w:pStyle w:val="paragraph"/>
        <w:numPr>
          <w:ilvl w:val="0"/>
          <w:numId w:val="29"/>
        </w:numPr>
        <w:spacing w:before="0" w:beforeAutospacing="0" w:after="120" w:afterAutospacing="0"/>
        <w:textAlignment w:val="baseline"/>
        <w:rPr>
          <w:rStyle w:val="normaltextrun"/>
          <w:rFonts w:ascii="Arial" w:hAnsi="Arial" w:cs="Arial"/>
          <w:sz w:val="22"/>
          <w:szCs w:val="22"/>
        </w:rPr>
      </w:pPr>
      <w:r w:rsidRPr="008A55FE">
        <w:rPr>
          <w:rStyle w:val="normaltextrun"/>
          <w:rFonts w:ascii="Arial" w:eastAsiaTheme="majorEastAsia" w:hAnsi="Arial" w:cs="Arial"/>
          <w:sz w:val="22"/>
          <w:szCs w:val="22"/>
        </w:rPr>
        <w:t>Additional information that proponents will need to support pre-engagement discussions as well as application preparation are:</w:t>
      </w:r>
    </w:p>
    <w:p w14:paraId="592F3487" w14:textId="77777777" w:rsidR="0065494C" w:rsidRPr="008A55FE" w:rsidRDefault="0065494C" w:rsidP="0065494C">
      <w:pPr>
        <w:pStyle w:val="paragraph"/>
        <w:numPr>
          <w:ilvl w:val="1"/>
          <w:numId w:val="29"/>
        </w:numPr>
        <w:spacing w:before="0" w:beforeAutospacing="0" w:after="120" w:afterAutospacing="0"/>
        <w:textAlignment w:val="baseline"/>
        <w:rPr>
          <w:rStyle w:val="normaltextrun"/>
          <w:rFonts w:ascii="Arial" w:hAnsi="Arial" w:cs="Arial"/>
          <w:sz w:val="22"/>
          <w:szCs w:val="22"/>
        </w:rPr>
      </w:pPr>
      <w:r w:rsidRPr="008A55FE">
        <w:rPr>
          <w:rStyle w:val="normaltextrun"/>
          <w:rFonts w:ascii="Arial" w:eastAsiaTheme="majorEastAsia" w:hAnsi="Arial" w:cs="Arial"/>
          <w:sz w:val="22"/>
          <w:szCs w:val="22"/>
        </w:rPr>
        <w:t>Any proximate occurrences of identified or known Values.</w:t>
      </w:r>
    </w:p>
    <w:p w14:paraId="02FF0F37" w14:textId="77777777" w:rsidR="0065494C" w:rsidRPr="008A55FE" w:rsidRDefault="0065494C" w:rsidP="0065494C">
      <w:pPr>
        <w:pStyle w:val="paragraph"/>
        <w:numPr>
          <w:ilvl w:val="1"/>
          <w:numId w:val="29"/>
        </w:numPr>
        <w:spacing w:before="0" w:beforeAutospacing="0" w:after="120" w:afterAutospacing="0"/>
        <w:textAlignment w:val="baseline"/>
        <w:rPr>
          <w:rStyle w:val="normaltextrun"/>
          <w:rFonts w:ascii="Arial" w:hAnsi="Arial" w:cs="Arial"/>
          <w:sz w:val="22"/>
          <w:szCs w:val="22"/>
        </w:rPr>
      </w:pPr>
      <w:r w:rsidRPr="008A55FE">
        <w:rPr>
          <w:rStyle w:val="normaltextrun"/>
          <w:rFonts w:ascii="Arial" w:eastAsiaTheme="majorEastAsia" w:hAnsi="Arial" w:cs="Arial"/>
          <w:sz w:val="22"/>
          <w:szCs w:val="22"/>
        </w:rPr>
        <w:t xml:space="preserve">Any proximate known occurrences of species or ecosystems at risk. </w:t>
      </w:r>
    </w:p>
    <w:p w14:paraId="0DF7613D" w14:textId="77777777" w:rsidR="0065494C" w:rsidRPr="008A55FE" w:rsidRDefault="0065494C" w:rsidP="0065494C">
      <w:pPr>
        <w:pStyle w:val="paragraph"/>
        <w:numPr>
          <w:ilvl w:val="1"/>
          <w:numId w:val="29"/>
        </w:numPr>
        <w:spacing w:before="0" w:beforeAutospacing="0" w:after="120" w:afterAutospacing="0"/>
        <w:textAlignment w:val="baseline"/>
        <w:rPr>
          <w:rStyle w:val="normaltextrun"/>
          <w:rFonts w:ascii="Arial" w:hAnsi="Arial" w:cs="Arial"/>
          <w:sz w:val="22"/>
          <w:szCs w:val="22"/>
        </w:rPr>
      </w:pPr>
      <w:r w:rsidRPr="008A55FE">
        <w:rPr>
          <w:rStyle w:val="normaltextrun"/>
          <w:rFonts w:ascii="Arial" w:eastAsiaTheme="majorEastAsia" w:hAnsi="Arial" w:cs="Arial"/>
          <w:sz w:val="22"/>
          <w:szCs w:val="22"/>
        </w:rPr>
        <w:t>Any proximate known ecological, wildlife habitat or cultural features.</w:t>
      </w:r>
    </w:p>
    <w:p w14:paraId="665A13BD" w14:textId="77777777" w:rsidR="0065494C" w:rsidRPr="008A55FE" w:rsidRDefault="0065494C" w:rsidP="0065494C">
      <w:pPr>
        <w:pStyle w:val="paragraph"/>
        <w:numPr>
          <w:ilvl w:val="1"/>
          <w:numId w:val="29"/>
        </w:numPr>
        <w:spacing w:before="0" w:beforeAutospacing="0" w:after="120" w:afterAutospacing="0"/>
        <w:textAlignment w:val="baseline"/>
        <w:rPr>
          <w:rStyle w:val="normaltextrun"/>
          <w:rFonts w:ascii="Arial" w:hAnsi="Arial" w:cs="Arial"/>
          <w:sz w:val="22"/>
          <w:szCs w:val="22"/>
        </w:rPr>
      </w:pPr>
      <w:r w:rsidRPr="008A55FE">
        <w:rPr>
          <w:rStyle w:val="normaltextrun"/>
          <w:rFonts w:ascii="Arial" w:eastAsiaTheme="majorEastAsia" w:hAnsi="Arial" w:cs="Arial"/>
          <w:sz w:val="22"/>
          <w:szCs w:val="22"/>
        </w:rPr>
        <w:t xml:space="preserve">Photographs, as applicable and particularly where physical site conditions differ from expected. </w:t>
      </w:r>
    </w:p>
    <w:p w14:paraId="28B41B71" w14:textId="77777777" w:rsidR="0065494C" w:rsidRPr="008A55FE" w:rsidRDefault="0065494C" w:rsidP="0065494C">
      <w:pPr>
        <w:pStyle w:val="paragraph"/>
        <w:numPr>
          <w:ilvl w:val="0"/>
          <w:numId w:val="29"/>
        </w:numPr>
        <w:spacing w:before="0" w:beforeAutospacing="0" w:after="120" w:afterAutospacing="0"/>
        <w:textAlignment w:val="baseline"/>
        <w:rPr>
          <w:rStyle w:val="normaltextrun"/>
          <w:rFonts w:ascii="Arial" w:hAnsi="Arial" w:cs="Arial"/>
          <w:sz w:val="22"/>
          <w:szCs w:val="22"/>
        </w:rPr>
      </w:pPr>
      <w:r w:rsidRPr="008A55FE">
        <w:rPr>
          <w:rStyle w:val="normaltextrun"/>
          <w:rFonts w:ascii="Arial" w:eastAsiaTheme="majorEastAsia" w:hAnsi="Arial" w:cs="Arial"/>
          <w:sz w:val="22"/>
          <w:szCs w:val="22"/>
        </w:rPr>
        <w:t>Names and scope of practice relevant to the proposal of any QEP/QP (i.e. which QEP/QPs assessed or are expected to assess which elements of the development proposal).</w:t>
      </w:r>
    </w:p>
    <w:p w14:paraId="68CFF5F3" w14:textId="0C73E6C8" w:rsidR="0065494C" w:rsidRPr="008A55FE" w:rsidRDefault="0065494C" w:rsidP="0065494C">
      <w:pPr>
        <w:pStyle w:val="paragraph"/>
        <w:numPr>
          <w:ilvl w:val="0"/>
          <w:numId w:val="29"/>
        </w:numPr>
        <w:spacing w:before="0" w:beforeAutospacing="0" w:after="120" w:afterAutospacing="0"/>
        <w:textAlignment w:val="baseline"/>
        <w:rPr>
          <w:rFonts w:ascii="Arial" w:hAnsi="Arial" w:cs="Arial"/>
          <w:sz w:val="22"/>
          <w:szCs w:val="22"/>
        </w:rPr>
      </w:pPr>
      <w:r w:rsidRPr="008A55FE">
        <w:rPr>
          <w:rStyle w:val="normaltextrun"/>
          <w:rFonts w:ascii="Arial" w:hAnsi="Arial" w:cs="Arial"/>
          <w:sz w:val="22"/>
          <w:szCs w:val="22"/>
        </w:rPr>
        <w:t>Timing and considerations for restoration of temporary disturbances at end of use.</w:t>
      </w:r>
    </w:p>
    <w:p w14:paraId="7E507B17" w14:textId="2AC43F5D" w:rsidR="00F719A7" w:rsidRPr="008A55FE" w:rsidRDefault="4136A6AF" w:rsidP="00F56676">
      <w:pPr>
        <w:spacing w:after="120" w:line="259" w:lineRule="auto"/>
        <w:rPr>
          <w:rFonts w:ascii="Arial" w:eastAsia="Segoe UI" w:hAnsi="Arial" w:cs="Arial"/>
          <w:b/>
          <w:bCs/>
          <w:color w:val="000000" w:themeColor="text1"/>
          <w:sz w:val="22"/>
          <w:szCs w:val="22"/>
        </w:rPr>
      </w:pPr>
      <w:r w:rsidRPr="008A55FE">
        <w:rPr>
          <w:rFonts w:ascii="Arial" w:eastAsia="Segoe UI" w:hAnsi="Arial" w:cs="Arial"/>
          <w:b/>
          <w:bCs/>
          <w:color w:val="000000" w:themeColor="text1"/>
          <w:sz w:val="22"/>
          <w:szCs w:val="22"/>
        </w:rPr>
        <w:lastRenderedPageBreak/>
        <w:t>Conditions for Development</w:t>
      </w:r>
      <w:r w:rsidR="245FF094" w:rsidRPr="008A55FE">
        <w:rPr>
          <w:rFonts w:ascii="Arial" w:eastAsia="Segoe UI" w:hAnsi="Arial" w:cs="Arial"/>
          <w:b/>
          <w:bCs/>
          <w:color w:val="000000" w:themeColor="text1"/>
          <w:sz w:val="22"/>
          <w:szCs w:val="22"/>
        </w:rPr>
        <w:t>:</w:t>
      </w:r>
      <w:r w:rsidRPr="008A55FE">
        <w:rPr>
          <w:rFonts w:ascii="Arial" w:eastAsia="Segoe UI" w:hAnsi="Arial" w:cs="Arial"/>
          <w:b/>
          <w:bCs/>
          <w:color w:val="000000" w:themeColor="text1"/>
          <w:sz w:val="22"/>
          <w:szCs w:val="22"/>
        </w:rPr>
        <w:t xml:space="preserve"> </w:t>
      </w:r>
      <w:r w:rsidR="1EAF42FC" w:rsidRPr="008A55FE">
        <w:rPr>
          <w:rFonts w:ascii="Arial" w:eastAsia="Segoe UI" w:hAnsi="Arial" w:cs="Arial"/>
          <w:color w:val="000000" w:themeColor="text1"/>
          <w:sz w:val="22"/>
          <w:szCs w:val="22"/>
        </w:rPr>
        <w:t xml:space="preserve">Conditions that must be considered by </w:t>
      </w:r>
      <w:r w:rsidR="00A465E6" w:rsidRPr="008A55FE">
        <w:rPr>
          <w:rFonts w:ascii="Arial" w:eastAsia="Segoe UI" w:hAnsi="Arial" w:cs="Arial"/>
          <w:color w:val="000000" w:themeColor="text1"/>
          <w:sz w:val="22"/>
          <w:szCs w:val="22"/>
        </w:rPr>
        <w:t>petroleum and natural gas</w:t>
      </w:r>
      <w:r w:rsidR="1EAF42FC" w:rsidRPr="008A55FE">
        <w:rPr>
          <w:rFonts w:ascii="Arial" w:eastAsia="Segoe UI" w:hAnsi="Arial" w:cs="Arial"/>
          <w:color w:val="000000" w:themeColor="text1"/>
          <w:sz w:val="22"/>
          <w:szCs w:val="22"/>
        </w:rPr>
        <w:t xml:space="preserve"> industry for any proposed Oil and Gas Activity within </w:t>
      </w:r>
      <w:r w:rsidR="00825A28" w:rsidRPr="008A55FE">
        <w:rPr>
          <w:rFonts w:ascii="Arial" w:eastAsia="Segoe UI" w:hAnsi="Arial" w:cs="Arial"/>
          <w:color w:val="000000" w:themeColor="text1"/>
          <w:sz w:val="22"/>
          <w:szCs w:val="22"/>
        </w:rPr>
        <w:t xml:space="preserve">the </w:t>
      </w:r>
      <w:r w:rsidR="008851A8" w:rsidRPr="008A55FE">
        <w:rPr>
          <w:rFonts w:ascii="Arial" w:eastAsia="Segoe UI" w:hAnsi="Arial" w:cs="Arial"/>
          <w:color w:val="000000" w:themeColor="text1"/>
          <w:sz w:val="22"/>
          <w:szCs w:val="22"/>
        </w:rPr>
        <w:t>Sensitive and Planning Areas</w:t>
      </w:r>
      <w:r w:rsidR="1EAF42FC" w:rsidRPr="008A55FE">
        <w:rPr>
          <w:rFonts w:ascii="Arial" w:eastAsia="Segoe UI" w:hAnsi="Arial" w:cs="Arial"/>
          <w:color w:val="000000" w:themeColor="text1"/>
          <w:sz w:val="22"/>
          <w:szCs w:val="22"/>
        </w:rPr>
        <w:t xml:space="preserve">.  These conditions apply in addition to provisions of the </w:t>
      </w:r>
      <w:r w:rsidR="00E27F76" w:rsidRPr="008A55FE">
        <w:rPr>
          <w:rStyle w:val="normaltextrun"/>
          <w:rFonts w:ascii="Arial" w:eastAsiaTheme="majorEastAsia" w:hAnsi="Arial" w:cs="Arial"/>
          <w:sz w:val="22"/>
          <w:szCs w:val="22"/>
        </w:rPr>
        <w:t>BRFN IA</w:t>
      </w:r>
      <w:r w:rsidR="1EAF42FC" w:rsidRPr="008A55FE">
        <w:rPr>
          <w:rFonts w:ascii="Arial" w:eastAsia="Segoe UI" w:hAnsi="Arial" w:cs="Arial"/>
          <w:color w:val="000000" w:themeColor="text1"/>
          <w:sz w:val="22"/>
          <w:szCs w:val="22"/>
        </w:rPr>
        <w:t xml:space="preserve"> and any other requirements applying to new Oil and Gas Activity applications.</w:t>
      </w:r>
      <w:r w:rsidRPr="008A55FE">
        <w:rPr>
          <w:rFonts w:ascii="Arial" w:eastAsia="Segoe UI" w:hAnsi="Arial" w:cs="Arial"/>
          <w:b/>
          <w:bCs/>
          <w:color w:val="000000" w:themeColor="text1"/>
          <w:sz w:val="22"/>
          <w:szCs w:val="22"/>
        </w:rPr>
        <w:t xml:space="preserve"> </w:t>
      </w:r>
    </w:p>
    <w:p w14:paraId="474D321A" w14:textId="2197DECD" w:rsidR="00E27F76" w:rsidRPr="008A55FE" w:rsidRDefault="402FC5A4" w:rsidP="00D610C1">
      <w:pPr>
        <w:spacing w:after="120" w:line="259" w:lineRule="auto"/>
        <w:rPr>
          <w:rFonts w:ascii="Arial" w:hAnsi="Arial" w:cs="Arial"/>
        </w:rPr>
      </w:pPr>
      <w:r w:rsidRPr="008A55FE">
        <w:rPr>
          <w:rFonts w:ascii="Arial" w:eastAsia="Segoe UI" w:hAnsi="Arial" w:cs="Arial"/>
          <w:b/>
          <w:bCs/>
          <w:color w:val="000000" w:themeColor="text1"/>
          <w:sz w:val="22"/>
          <w:szCs w:val="22"/>
        </w:rPr>
        <w:t>Current Industry Maintenance Zone</w:t>
      </w:r>
      <w:r w:rsidR="00E27F76" w:rsidRPr="008A55FE">
        <w:rPr>
          <w:rFonts w:ascii="Arial" w:eastAsia="Segoe UI" w:hAnsi="Arial" w:cs="Arial"/>
          <w:b/>
          <w:bCs/>
          <w:color w:val="000000" w:themeColor="text1"/>
          <w:sz w:val="22"/>
          <w:szCs w:val="22"/>
        </w:rPr>
        <w:t xml:space="preserve"> (CIMZ)</w:t>
      </w:r>
      <w:r w:rsidRPr="008A55FE">
        <w:rPr>
          <w:rFonts w:ascii="Arial" w:eastAsia="Segoe UI" w:hAnsi="Arial" w:cs="Arial"/>
          <w:b/>
          <w:bCs/>
          <w:color w:val="000000" w:themeColor="text1"/>
          <w:sz w:val="22"/>
          <w:szCs w:val="22"/>
        </w:rPr>
        <w:t>:</w:t>
      </w:r>
      <w:r w:rsidRPr="008A55FE">
        <w:rPr>
          <w:rFonts w:ascii="Arial" w:eastAsia="Segoe UI" w:hAnsi="Arial" w:cs="Arial"/>
          <w:color w:val="000000" w:themeColor="text1"/>
          <w:sz w:val="22"/>
          <w:szCs w:val="22"/>
        </w:rPr>
        <w:t xml:space="preserve"> </w:t>
      </w:r>
      <w:r w:rsidR="00E27F76" w:rsidRPr="008A55FE">
        <w:rPr>
          <w:rStyle w:val="normaltextrun"/>
          <w:rFonts w:ascii="Arial" w:eastAsiaTheme="majorEastAsia" w:hAnsi="Arial" w:cs="Arial"/>
          <w:sz w:val="22"/>
          <w:szCs w:val="22"/>
        </w:rPr>
        <w:t>The intention of the CIMZ is to recognize that there are existing industry operations occurring within areas that have been identified as having high ecological and cultural values and that these operations will likely be wound down and incorporated into the Protection Zone over time as they reach the end of their useful life. Existing infrastructure and wells may continue to operate and produce until they are depleted, and expansions of existing infrastructure may be considered where this is proposed as an alternative to development outside the Protection Zone that would result in less optimal cumulative effects management outcomes (such as the activities outlined in s</w:t>
      </w:r>
      <w:r w:rsidR="00B466E8" w:rsidRPr="008A55FE">
        <w:rPr>
          <w:rStyle w:val="normaltextrun"/>
          <w:rFonts w:ascii="Arial" w:eastAsiaTheme="majorEastAsia" w:hAnsi="Arial" w:cs="Arial"/>
          <w:sz w:val="22"/>
          <w:szCs w:val="22"/>
        </w:rPr>
        <w:t xml:space="preserve">ection </w:t>
      </w:r>
      <w:r w:rsidR="00E27F76" w:rsidRPr="008A55FE">
        <w:rPr>
          <w:rStyle w:val="normaltextrun"/>
          <w:rFonts w:ascii="Arial" w:eastAsiaTheme="majorEastAsia" w:hAnsi="Arial" w:cs="Arial"/>
          <w:sz w:val="22"/>
          <w:szCs w:val="22"/>
        </w:rPr>
        <w:t>7.3 of the BRFN IA).</w:t>
      </w:r>
      <w:r w:rsidR="00E27F76" w:rsidRPr="008A55FE">
        <w:rPr>
          <w:rFonts w:ascii="Arial" w:hAnsi="Arial" w:cs="Arial"/>
        </w:rPr>
        <w:t xml:space="preserve"> </w:t>
      </w:r>
    </w:p>
    <w:p w14:paraId="32F5213E" w14:textId="20F36D24" w:rsidR="00DC747E" w:rsidRPr="008A55FE" w:rsidRDefault="402FC5A4" w:rsidP="00DC747E">
      <w:pPr>
        <w:spacing w:after="120" w:line="259" w:lineRule="auto"/>
        <w:rPr>
          <w:rFonts w:ascii="Arial" w:hAnsi="Arial" w:cs="Arial"/>
          <w:lang w:val="en-US"/>
        </w:rPr>
      </w:pPr>
      <w:r w:rsidRPr="008A55FE">
        <w:rPr>
          <w:rFonts w:ascii="Arial" w:eastAsia="Segoe UI" w:hAnsi="Arial" w:cs="Arial"/>
          <w:b/>
          <w:bCs/>
          <w:color w:val="000000" w:themeColor="text1"/>
          <w:sz w:val="22"/>
          <w:szCs w:val="22"/>
        </w:rPr>
        <w:t>Development Zone:</w:t>
      </w:r>
      <w:r w:rsidRPr="008A55FE">
        <w:rPr>
          <w:rFonts w:ascii="Arial" w:eastAsia="Segoe UI" w:hAnsi="Arial" w:cs="Arial"/>
          <w:color w:val="000000" w:themeColor="text1"/>
          <w:sz w:val="22"/>
          <w:szCs w:val="22"/>
        </w:rPr>
        <w:t xml:space="preserve"> </w:t>
      </w:r>
      <w:r w:rsidRPr="008A55FE">
        <w:rPr>
          <w:rFonts w:ascii="Arial" w:eastAsia="Segoe UI" w:hAnsi="Arial" w:cs="Arial"/>
          <w:color w:val="000000" w:themeColor="text1"/>
          <w:sz w:val="22"/>
          <w:szCs w:val="22"/>
          <w:lang w:val="en-GB"/>
        </w:rPr>
        <w:t>Area(s) located outside the Protection Zone and is the area within which New Disturbance can occur subject to the Conditions for Development.</w:t>
      </w:r>
      <w:r w:rsidRPr="008A55FE">
        <w:rPr>
          <w:rFonts w:ascii="Arial" w:eastAsia="Segoe UI" w:hAnsi="Arial" w:cs="Arial"/>
          <w:color w:val="000000" w:themeColor="text1"/>
          <w:sz w:val="22"/>
          <w:szCs w:val="22"/>
        </w:rPr>
        <w:t> </w:t>
      </w:r>
    </w:p>
    <w:p w14:paraId="6C7E77E8" w14:textId="30537725" w:rsidR="00AE1E50" w:rsidRPr="00AE1E50" w:rsidRDefault="00AE1E50" w:rsidP="0609FEA9">
      <w:pPr>
        <w:spacing w:after="120"/>
        <w:rPr>
          <w:rFonts w:ascii="Arial" w:eastAsia="Segoe UI" w:hAnsi="Arial" w:cs="Arial"/>
          <w:color w:val="000000" w:themeColor="text1"/>
          <w:sz w:val="22"/>
          <w:szCs w:val="22"/>
        </w:rPr>
      </w:pPr>
      <w:r>
        <w:rPr>
          <w:rFonts w:ascii="Arial" w:eastAsia="Segoe UI" w:hAnsi="Arial" w:cs="Arial"/>
          <w:b/>
          <w:bCs/>
          <w:color w:val="000000" w:themeColor="text1"/>
          <w:sz w:val="22"/>
          <w:szCs w:val="22"/>
        </w:rPr>
        <w:t xml:space="preserve">Non-PNG Disturbance: </w:t>
      </w:r>
      <w:r w:rsidR="00CE3E00" w:rsidRPr="00CE3E00">
        <w:rPr>
          <w:rFonts w:ascii="Arial" w:eastAsia="Segoe UI" w:hAnsi="Arial" w:cs="Arial"/>
          <w:color w:val="000000" w:themeColor="text1"/>
          <w:sz w:val="22"/>
          <w:szCs w:val="22"/>
          <w:lang w:val="en-GB"/>
        </w:rPr>
        <w:t xml:space="preserve">Existing hard surface that is not reflected within the </w:t>
      </w:r>
      <w:r w:rsidR="00613E9E">
        <w:rPr>
          <w:rFonts w:ascii="Arial" w:eastAsia="Segoe UI" w:hAnsi="Arial" w:cs="Arial"/>
          <w:color w:val="000000" w:themeColor="text1"/>
          <w:sz w:val="22"/>
          <w:szCs w:val="22"/>
          <w:lang w:val="en-GB"/>
        </w:rPr>
        <w:t xml:space="preserve">CIMZ and is </w:t>
      </w:r>
      <w:r w:rsidR="00CE3E00" w:rsidRPr="00CE3E00">
        <w:rPr>
          <w:rFonts w:ascii="Arial" w:eastAsia="Segoe UI" w:hAnsi="Arial" w:cs="Arial"/>
          <w:color w:val="000000" w:themeColor="text1"/>
          <w:sz w:val="22"/>
          <w:szCs w:val="22"/>
          <w:lang w:val="en-GB"/>
        </w:rPr>
        <w:t>permitted under a statute other than the Energy Resource Activit</w:t>
      </w:r>
      <w:r w:rsidR="00D0013F">
        <w:rPr>
          <w:rFonts w:ascii="Arial" w:eastAsia="Segoe UI" w:hAnsi="Arial" w:cs="Arial"/>
          <w:color w:val="000000" w:themeColor="text1"/>
          <w:sz w:val="22"/>
          <w:szCs w:val="22"/>
          <w:lang w:val="en-GB"/>
        </w:rPr>
        <w:t>y</w:t>
      </w:r>
      <w:r w:rsidR="00CE3E00" w:rsidRPr="00CE3E00">
        <w:rPr>
          <w:rFonts w:ascii="Arial" w:eastAsia="Segoe UI" w:hAnsi="Arial" w:cs="Arial"/>
          <w:color w:val="000000" w:themeColor="text1"/>
          <w:sz w:val="22"/>
          <w:szCs w:val="22"/>
          <w:lang w:val="en-GB"/>
        </w:rPr>
        <w:t xml:space="preserve"> Act.</w:t>
      </w:r>
    </w:p>
    <w:p w14:paraId="1EE29171" w14:textId="677E1F2A" w:rsidR="5752991C" w:rsidRPr="008A55FE" w:rsidRDefault="5752991C" w:rsidP="0609FEA9">
      <w:pPr>
        <w:spacing w:after="120"/>
        <w:rPr>
          <w:rFonts w:ascii="Arial" w:eastAsia="Segoe UI" w:hAnsi="Arial" w:cs="Arial"/>
          <w:sz w:val="22"/>
          <w:szCs w:val="22"/>
          <w:lang w:val="en-US"/>
        </w:rPr>
      </w:pPr>
      <w:r w:rsidRPr="008A55FE">
        <w:rPr>
          <w:rFonts w:ascii="Arial" w:eastAsia="Segoe UI" w:hAnsi="Arial" w:cs="Arial"/>
          <w:b/>
          <w:bCs/>
          <w:color w:val="000000" w:themeColor="text1"/>
          <w:sz w:val="22"/>
          <w:szCs w:val="22"/>
        </w:rPr>
        <w:t>Old Forest:</w:t>
      </w:r>
      <w:r w:rsidRPr="008A55FE">
        <w:rPr>
          <w:rFonts w:ascii="Arial" w:eastAsia="Segoe UI" w:hAnsi="Arial" w:cs="Arial"/>
          <w:color w:val="000000" w:themeColor="text1"/>
          <w:sz w:val="22"/>
          <w:szCs w:val="22"/>
        </w:rPr>
        <w:t xml:space="preserve"> Pursuant to R</w:t>
      </w:r>
      <w:r w:rsidR="0076036A">
        <w:rPr>
          <w:rFonts w:ascii="Arial" w:eastAsia="Segoe UI" w:hAnsi="Arial" w:cs="Arial"/>
          <w:color w:val="000000" w:themeColor="text1"/>
          <w:sz w:val="22"/>
          <w:szCs w:val="22"/>
        </w:rPr>
        <w:t>egional Strategic Environmental Assessment (RSEA)</w:t>
      </w:r>
      <w:r w:rsidRPr="008A55FE">
        <w:rPr>
          <w:rFonts w:ascii="Arial" w:eastAsia="Segoe UI" w:hAnsi="Arial" w:cs="Arial"/>
          <w:color w:val="000000" w:themeColor="text1"/>
          <w:sz w:val="22"/>
          <w:szCs w:val="22"/>
        </w:rPr>
        <w:t>, Old Forest includes stands greater than 140 years old.</w:t>
      </w:r>
    </w:p>
    <w:p w14:paraId="5BB98508" w14:textId="37E949ED" w:rsidR="00AC23B3" w:rsidRPr="008A55FE" w:rsidRDefault="5752991C" w:rsidP="009527CB">
      <w:pPr>
        <w:spacing w:after="120" w:line="259" w:lineRule="auto"/>
        <w:rPr>
          <w:rFonts w:ascii="Arial" w:hAnsi="Arial" w:cs="Arial"/>
          <w:lang w:val="en-US"/>
        </w:rPr>
      </w:pPr>
      <w:r w:rsidRPr="008A55FE">
        <w:rPr>
          <w:rFonts w:ascii="Arial" w:eastAsia="Segoe UI" w:hAnsi="Arial" w:cs="Arial"/>
          <w:b/>
          <w:bCs/>
          <w:color w:val="000000" w:themeColor="text1"/>
          <w:sz w:val="22"/>
          <w:szCs w:val="22"/>
        </w:rPr>
        <w:t xml:space="preserve">Protection Zone: </w:t>
      </w:r>
      <w:r w:rsidR="00AC23B3" w:rsidRPr="008A55FE">
        <w:rPr>
          <w:rStyle w:val="normaltextrun"/>
          <w:rFonts w:ascii="Arial" w:eastAsiaTheme="majorEastAsia" w:hAnsi="Arial" w:cs="Arial"/>
          <w:sz w:val="22"/>
          <w:szCs w:val="22"/>
        </w:rPr>
        <w:t>The Protection Zone is designed to meet the 60% protection target within each of the three HV1C areas, and are areas where no New Disturbance is permitted, and are intended to recover the ecological and cultural Values</w:t>
      </w:r>
      <w:r w:rsidR="005F2ADE" w:rsidRPr="008A55FE">
        <w:rPr>
          <w:rStyle w:val="normaltextrun"/>
          <w:rFonts w:ascii="Arial" w:eastAsiaTheme="majorEastAsia" w:hAnsi="Arial" w:cs="Arial"/>
          <w:sz w:val="22"/>
          <w:szCs w:val="22"/>
        </w:rPr>
        <w:t xml:space="preserve">. </w:t>
      </w:r>
      <w:r w:rsidR="00AC23B3" w:rsidRPr="008A55FE">
        <w:rPr>
          <w:rStyle w:val="normaltextrun"/>
          <w:rFonts w:ascii="Arial" w:eastAsiaTheme="majorEastAsia" w:hAnsi="Arial" w:cs="Arial"/>
          <w:sz w:val="22"/>
          <w:szCs w:val="22"/>
        </w:rPr>
        <w:t xml:space="preserve">Activities allowed within the Protection Zone include activities associated with the practice of Treaty Rights, restoration activities and the continuation of existing Oil and Gas Activities. </w:t>
      </w:r>
    </w:p>
    <w:p w14:paraId="088ADDB4" w14:textId="6B59CED4" w:rsidR="5752991C" w:rsidRPr="008A55FE" w:rsidRDefault="5752991C" w:rsidP="009527CB">
      <w:pPr>
        <w:spacing w:after="120" w:line="259" w:lineRule="auto"/>
        <w:rPr>
          <w:rStyle w:val="normaltextrun"/>
          <w:rFonts w:ascii="Arial" w:eastAsiaTheme="majorEastAsia" w:hAnsi="Arial" w:cs="Arial"/>
        </w:rPr>
      </w:pPr>
      <w:r w:rsidRPr="008A55FE">
        <w:rPr>
          <w:rFonts w:ascii="Arial" w:eastAsia="Segoe UI" w:hAnsi="Arial" w:cs="Arial"/>
          <w:b/>
          <w:bCs/>
          <w:color w:val="000000" w:themeColor="text1"/>
          <w:sz w:val="22"/>
          <w:szCs w:val="22"/>
        </w:rPr>
        <w:t>Qualified Environmental Professional (QEP)</w:t>
      </w:r>
      <w:r w:rsidRPr="008A55FE">
        <w:rPr>
          <w:rFonts w:ascii="Arial" w:eastAsia="Segoe UI" w:hAnsi="Arial" w:cs="Arial"/>
          <w:color w:val="000000" w:themeColor="text1"/>
          <w:sz w:val="22"/>
          <w:szCs w:val="22"/>
          <w:lang w:eastAsia="en-CA"/>
        </w:rPr>
        <w:t xml:space="preserve">: </w:t>
      </w:r>
      <w:r w:rsidRPr="008A55FE">
        <w:rPr>
          <w:rStyle w:val="normaltextrun"/>
          <w:rFonts w:ascii="Arial" w:eastAsiaTheme="majorEastAsia" w:hAnsi="Arial" w:cs="Arial"/>
          <w:sz w:val="22"/>
          <w:szCs w:val="22"/>
        </w:rPr>
        <w:t xml:space="preserve">Individuals who are registered members and in good standing with of one of </w:t>
      </w:r>
      <w:r w:rsidR="00A84C7B" w:rsidRPr="008A55FE">
        <w:rPr>
          <w:rStyle w:val="normaltextrun"/>
          <w:rFonts w:ascii="Arial" w:eastAsiaTheme="majorEastAsia" w:hAnsi="Arial" w:cs="Arial"/>
          <w:sz w:val="22"/>
          <w:szCs w:val="22"/>
        </w:rPr>
        <w:t xml:space="preserve">the regulatory bodies </w:t>
      </w:r>
      <w:r w:rsidRPr="008A55FE">
        <w:rPr>
          <w:rStyle w:val="normaltextrun"/>
          <w:rFonts w:ascii="Arial" w:eastAsiaTheme="majorEastAsia" w:hAnsi="Arial" w:cs="Arial"/>
          <w:sz w:val="22"/>
          <w:szCs w:val="22"/>
        </w:rPr>
        <w:t xml:space="preserve">regulated under the </w:t>
      </w:r>
      <w:hyperlink r:id="rId13" w:anchor="Schedule1">
        <w:r w:rsidRPr="008A55FE">
          <w:rPr>
            <w:rStyle w:val="normaltextrun"/>
            <w:rFonts w:ascii="Arial" w:eastAsiaTheme="majorEastAsia" w:hAnsi="Arial" w:cs="Arial"/>
            <w:i/>
            <w:iCs/>
            <w:sz w:val="22"/>
            <w:szCs w:val="22"/>
          </w:rPr>
          <w:t>Professional Governance Act</w:t>
        </w:r>
      </w:hyperlink>
      <w:r w:rsidRPr="008A55FE">
        <w:rPr>
          <w:rStyle w:val="normaltextrun"/>
          <w:rFonts w:ascii="Arial" w:eastAsiaTheme="majorEastAsia" w:hAnsi="Arial" w:cs="Arial"/>
          <w:i/>
          <w:iCs/>
          <w:sz w:val="22"/>
          <w:szCs w:val="22"/>
        </w:rPr>
        <w:t>.</w:t>
      </w:r>
      <w:r w:rsidRPr="008A55FE">
        <w:rPr>
          <w:rStyle w:val="normaltextrun"/>
          <w:rFonts w:ascii="Arial" w:eastAsiaTheme="majorEastAsia" w:hAnsi="Arial" w:cs="Arial"/>
          <w:sz w:val="22"/>
          <w:szCs w:val="22"/>
        </w:rPr>
        <w:t xml:space="preserve"> All work submitted by QEPs must be within their scope of practice as regulated under the </w:t>
      </w:r>
      <w:r w:rsidRPr="008A55FE">
        <w:rPr>
          <w:rStyle w:val="normaltextrun"/>
          <w:rFonts w:ascii="Arial" w:eastAsiaTheme="majorEastAsia" w:hAnsi="Arial" w:cs="Arial"/>
          <w:i/>
          <w:iCs/>
          <w:sz w:val="22"/>
          <w:szCs w:val="22"/>
        </w:rPr>
        <w:t>Professional Governance Act</w:t>
      </w:r>
      <w:r w:rsidRPr="008A55FE">
        <w:rPr>
          <w:rStyle w:val="normaltextrun"/>
          <w:rFonts w:ascii="Arial" w:eastAsiaTheme="majorEastAsia" w:hAnsi="Arial" w:cs="Arial"/>
          <w:sz w:val="22"/>
          <w:szCs w:val="22"/>
        </w:rPr>
        <w:t xml:space="preserve"> and consistent with the codes, standards and practices of their Professional Organization.</w:t>
      </w:r>
    </w:p>
    <w:p w14:paraId="50A75600" w14:textId="55F8A512" w:rsidR="5752991C" w:rsidRPr="008A55FE" w:rsidRDefault="5752991C" w:rsidP="00F43AA1">
      <w:pPr>
        <w:spacing w:after="120" w:line="259" w:lineRule="auto"/>
        <w:rPr>
          <w:rFonts w:ascii="Arial" w:eastAsiaTheme="minorEastAsia" w:hAnsi="Arial" w:cs="Arial"/>
          <w:sz w:val="22"/>
          <w:szCs w:val="22"/>
        </w:rPr>
      </w:pPr>
      <w:r w:rsidRPr="008A55FE">
        <w:rPr>
          <w:rFonts w:ascii="Arial" w:eastAsia="Segoe UI" w:hAnsi="Arial" w:cs="Arial"/>
          <w:b/>
          <w:bCs/>
          <w:color w:val="000000" w:themeColor="text1"/>
          <w:sz w:val="22"/>
          <w:szCs w:val="22"/>
        </w:rPr>
        <w:t xml:space="preserve">Qualified Professional (QP): </w:t>
      </w:r>
      <w:r w:rsidRPr="008A55FE">
        <w:rPr>
          <w:rFonts w:ascii="Arial" w:eastAsia="Segoe UI" w:hAnsi="Arial" w:cs="Arial"/>
          <w:color w:val="000000" w:themeColor="text1"/>
          <w:sz w:val="22"/>
          <w:szCs w:val="22"/>
        </w:rPr>
        <w:t xml:space="preserve">A professional who has training, experience and expertise in a discipline relevant to the field of practice, when that field does not have a regulatory college which certifies Qualified Professionals. </w:t>
      </w:r>
    </w:p>
    <w:p w14:paraId="570C68DF" w14:textId="24ED7462" w:rsidR="5A7A5A5D" w:rsidRPr="008A55FE" w:rsidRDefault="38BAC87C" w:rsidP="050D404D">
      <w:pPr>
        <w:shd w:val="clear" w:color="auto" w:fill="FFFFFF" w:themeFill="background1"/>
        <w:spacing w:after="240"/>
        <w:rPr>
          <w:rFonts w:ascii="Arial" w:eastAsia="Segoe UI" w:hAnsi="Arial" w:cs="Arial"/>
          <w:color w:val="000000" w:themeColor="text1"/>
          <w:sz w:val="22"/>
          <w:szCs w:val="22"/>
        </w:rPr>
      </w:pPr>
      <w:r w:rsidRPr="008A55FE">
        <w:rPr>
          <w:rFonts w:ascii="Arial" w:eastAsia="Segoe UI" w:hAnsi="Arial" w:cs="Arial"/>
          <w:b/>
          <w:bCs/>
          <w:color w:val="000000" w:themeColor="text1"/>
          <w:sz w:val="22"/>
          <w:szCs w:val="22"/>
        </w:rPr>
        <w:t>Sensitive</w:t>
      </w:r>
      <w:r w:rsidR="00C74A60" w:rsidRPr="008A55FE">
        <w:rPr>
          <w:rFonts w:ascii="Arial" w:eastAsia="Segoe UI" w:hAnsi="Arial" w:cs="Arial"/>
          <w:b/>
          <w:bCs/>
          <w:color w:val="000000" w:themeColor="text1"/>
          <w:sz w:val="22"/>
          <w:szCs w:val="22"/>
        </w:rPr>
        <w:t xml:space="preserve"> and</w:t>
      </w:r>
      <w:r w:rsidRPr="008A55FE">
        <w:rPr>
          <w:rFonts w:ascii="Arial" w:eastAsia="Segoe UI" w:hAnsi="Arial" w:cs="Arial"/>
          <w:b/>
          <w:bCs/>
          <w:color w:val="000000" w:themeColor="text1"/>
          <w:sz w:val="22"/>
          <w:szCs w:val="22"/>
        </w:rPr>
        <w:t xml:space="preserve"> Planning Area</w:t>
      </w:r>
      <w:r w:rsidR="576452AF" w:rsidRPr="008A55FE">
        <w:rPr>
          <w:rFonts w:ascii="Arial" w:eastAsia="Segoe UI" w:hAnsi="Arial" w:cs="Arial"/>
          <w:b/>
          <w:bCs/>
          <w:color w:val="000000" w:themeColor="text1"/>
          <w:sz w:val="22"/>
          <w:szCs w:val="22"/>
        </w:rPr>
        <w:t>:</w:t>
      </w:r>
      <w:r w:rsidRPr="008A55FE">
        <w:rPr>
          <w:rFonts w:ascii="Arial" w:eastAsia="Segoe UI" w:hAnsi="Arial" w:cs="Arial"/>
          <w:color w:val="000000" w:themeColor="text1"/>
          <w:sz w:val="22"/>
          <w:szCs w:val="22"/>
        </w:rPr>
        <w:t xml:space="preserve"> </w:t>
      </w:r>
      <w:r w:rsidR="1F2983D3" w:rsidRPr="008A55FE">
        <w:rPr>
          <w:rFonts w:ascii="Arial" w:eastAsia="Segoe UI" w:hAnsi="Arial" w:cs="Arial"/>
          <w:color w:val="000000" w:themeColor="text1"/>
          <w:sz w:val="22"/>
          <w:szCs w:val="22"/>
        </w:rPr>
        <w:t>Areas where the BCER</w:t>
      </w:r>
      <w:r w:rsidR="000C29EA" w:rsidRPr="008A55FE">
        <w:rPr>
          <w:rFonts w:ascii="Arial" w:eastAsia="Segoe UI" w:hAnsi="Arial" w:cs="Arial"/>
          <w:color w:val="000000" w:themeColor="text1"/>
          <w:sz w:val="22"/>
          <w:szCs w:val="22"/>
        </w:rPr>
        <w:t xml:space="preserve"> and </w:t>
      </w:r>
      <w:r w:rsidR="1F2983D3" w:rsidRPr="008A55FE">
        <w:rPr>
          <w:rFonts w:ascii="Arial" w:eastAsia="Segoe UI" w:hAnsi="Arial" w:cs="Arial"/>
          <w:color w:val="000000" w:themeColor="text1"/>
          <w:sz w:val="22"/>
          <w:szCs w:val="22"/>
        </w:rPr>
        <w:t xml:space="preserve">BRFN has identified that enhanced management or an enhanced review process is required. </w:t>
      </w:r>
      <w:r w:rsidR="00F970A2" w:rsidRPr="008A55FE">
        <w:rPr>
          <w:rFonts w:ascii="Arial" w:eastAsia="Segoe UI" w:hAnsi="Arial" w:cs="Arial"/>
          <w:color w:val="000000" w:themeColor="text1"/>
          <w:sz w:val="22"/>
          <w:szCs w:val="22"/>
        </w:rPr>
        <w:t>These areas include</w:t>
      </w:r>
      <w:r w:rsidR="00067D7D" w:rsidRPr="008A55FE">
        <w:rPr>
          <w:rFonts w:ascii="Arial" w:eastAsia="Segoe UI" w:hAnsi="Arial" w:cs="Arial"/>
          <w:color w:val="000000" w:themeColor="text1"/>
          <w:sz w:val="22"/>
          <w:szCs w:val="22"/>
        </w:rPr>
        <w:t xml:space="preserve"> </w:t>
      </w:r>
      <w:r w:rsidR="004A7C8E" w:rsidRPr="008A55FE">
        <w:rPr>
          <w:rFonts w:ascii="Arial" w:eastAsia="Segoe UI" w:hAnsi="Arial" w:cs="Arial"/>
          <w:color w:val="000000" w:themeColor="text1"/>
          <w:sz w:val="22"/>
          <w:szCs w:val="22"/>
        </w:rPr>
        <w:t xml:space="preserve">the </w:t>
      </w:r>
      <w:r w:rsidR="005F41AB" w:rsidRPr="008A55FE">
        <w:rPr>
          <w:rFonts w:ascii="Arial" w:eastAsia="Segoe UI" w:hAnsi="Arial" w:cs="Arial"/>
          <w:color w:val="000000" w:themeColor="text1"/>
          <w:sz w:val="22"/>
          <w:szCs w:val="22"/>
        </w:rPr>
        <w:t xml:space="preserve">three </w:t>
      </w:r>
      <w:r w:rsidR="00BB78F2" w:rsidRPr="008A55FE">
        <w:rPr>
          <w:rFonts w:ascii="Arial" w:eastAsia="Segoe UI" w:hAnsi="Arial" w:cs="Arial"/>
          <w:color w:val="000000" w:themeColor="text1"/>
          <w:sz w:val="22"/>
          <w:szCs w:val="22"/>
        </w:rPr>
        <w:t>H</w:t>
      </w:r>
      <w:r w:rsidR="005F41AB" w:rsidRPr="008A55FE">
        <w:rPr>
          <w:rFonts w:ascii="Arial" w:eastAsia="Segoe UI" w:hAnsi="Arial" w:cs="Arial"/>
          <w:color w:val="000000" w:themeColor="text1"/>
          <w:sz w:val="22"/>
          <w:szCs w:val="22"/>
        </w:rPr>
        <w:t xml:space="preserve">igh </w:t>
      </w:r>
      <w:r w:rsidR="00BB78F2" w:rsidRPr="008A55FE">
        <w:rPr>
          <w:rFonts w:ascii="Arial" w:eastAsia="Segoe UI" w:hAnsi="Arial" w:cs="Arial"/>
          <w:color w:val="000000" w:themeColor="text1"/>
          <w:sz w:val="22"/>
          <w:szCs w:val="22"/>
        </w:rPr>
        <w:t>V</w:t>
      </w:r>
      <w:r w:rsidR="005F41AB" w:rsidRPr="008A55FE">
        <w:rPr>
          <w:rFonts w:ascii="Arial" w:eastAsia="Segoe UI" w:hAnsi="Arial" w:cs="Arial"/>
          <w:color w:val="000000" w:themeColor="text1"/>
          <w:sz w:val="22"/>
          <w:szCs w:val="22"/>
        </w:rPr>
        <w:t>alue A</w:t>
      </w:r>
      <w:r w:rsidR="005B74DA" w:rsidRPr="008A55FE">
        <w:rPr>
          <w:rFonts w:ascii="Arial" w:eastAsia="Segoe UI" w:hAnsi="Arial" w:cs="Arial"/>
          <w:color w:val="000000" w:themeColor="text1"/>
          <w:sz w:val="22"/>
          <w:szCs w:val="22"/>
        </w:rPr>
        <w:t>re</w:t>
      </w:r>
      <w:r w:rsidR="005F41AB" w:rsidRPr="008A55FE">
        <w:rPr>
          <w:rFonts w:ascii="Arial" w:eastAsia="Segoe UI" w:hAnsi="Arial" w:cs="Arial"/>
          <w:color w:val="000000" w:themeColor="text1"/>
          <w:sz w:val="22"/>
          <w:szCs w:val="22"/>
        </w:rPr>
        <w:t xml:space="preserve">as </w:t>
      </w:r>
      <w:r w:rsidR="00A8736C" w:rsidRPr="008A55FE">
        <w:rPr>
          <w:rFonts w:ascii="Arial" w:eastAsia="Segoe UI" w:hAnsi="Arial" w:cs="Arial"/>
          <w:color w:val="000000" w:themeColor="text1"/>
          <w:sz w:val="22"/>
          <w:szCs w:val="22"/>
        </w:rPr>
        <w:t xml:space="preserve">(HV1A, HV1B, and HV1C) </w:t>
      </w:r>
      <w:r w:rsidR="005F41AB" w:rsidRPr="008A55FE">
        <w:rPr>
          <w:rFonts w:ascii="Arial" w:eastAsia="Segoe UI" w:hAnsi="Arial" w:cs="Arial"/>
          <w:color w:val="000000" w:themeColor="text1"/>
          <w:sz w:val="22"/>
          <w:szCs w:val="22"/>
        </w:rPr>
        <w:t xml:space="preserve">identified on Schedule “B” of the </w:t>
      </w:r>
      <w:r w:rsidR="000C29EA" w:rsidRPr="008A55FE">
        <w:rPr>
          <w:rFonts w:ascii="Arial" w:eastAsia="Segoe UI" w:hAnsi="Arial" w:cs="Arial"/>
          <w:color w:val="000000" w:themeColor="text1"/>
          <w:sz w:val="22"/>
          <w:szCs w:val="22"/>
        </w:rPr>
        <w:t>BRFN IA</w:t>
      </w:r>
      <w:r w:rsidR="00067D7D" w:rsidRPr="008A55FE">
        <w:rPr>
          <w:rFonts w:ascii="Arial" w:eastAsia="Segoe UI" w:hAnsi="Arial" w:cs="Arial"/>
          <w:color w:val="000000" w:themeColor="text1"/>
          <w:sz w:val="22"/>
          <w:szCs w:val="22"/>
        </w:rPr>
        <w:t>.</w:t>
      </w:r>
      <w:r w:rsidR="000C29EA" w:rsidRPr="008A55FE">
        <w:rPr>
          <w:rFonts w:ascii="Arial" w:eastAsia="Segoe UI" w:hAnsi="Arial" w:cs="Arial"/>
          <w:color w:val="000000" w:themeColor="text1"/>
          <w:sz w:val="22"/>
          <w:szCs w:val="22"/>
        </w:rPr>
        <w:t xml:space="preserve"> </w:t>
      </w:r>
    </w:p>
    <w:p w14:paraId="7B249F19" w14:textId="254277B0" w:rsidR="00771CAC" w:rsidRPr="008A55FE" w:rsidRDefault="6CD61570" w:rsidP="00054158">
      <w:pPr>
        <w:shd w:val="clear" w:color="auto" w:fill="FFFFFF" w:themeFill="background1"/>
        <w:spacing w:after="240"/>
        <w:rPr>
          <w:rFonts w:ascii="Arial" w:eastAsia="Segoe UI" w:hAnsi="Arial" w:cs="Arial"/>
          <w:color w:val="000000" w:themeColor="text1"/>
          <w:sz w:val="22"/>
          <w:szCs w:val="22"/>
        </w:rPr>
      </w:pPr>
      <w:r w:rsidRPr="008A55FE">
        <w:rPr>
          <w:rFonts w:ascii="Arial" w:eastAsia="Segoe UI" w:hAnsi="Arial" w:cs="Arial"/>
          <w:b/>
          <w:bCs/>
          <w:color w:val="000000" w:themeColor="text1"/>
          <w:sz w:val="22"/>
          <w:szCs w:val="22"/>
        </w:rPr>
        <w:t>Site</w:t>
      </w:r>
      <w:r w:rsidR="00F00BF2" w:rsidRPr="008A55FE">
        <w:rPr>
          <w:rFonts w:ascii="Arial" w:eastAsia="Segoe UI" w:hAnsi="Arial" w:cs="Arial"/>
          <w:b/>
          <w:bCs/>
          <w:color w:val="000000" w:themeColor="text1"/>
          <w:sz w:val="22"/>
          <w:szCs w:val="22"/>
        </w:rPr>
        <w:t>-</w:t>
      </w:r>
      <w:r w:rsidRPr="008A55FE">
        <w:rPr>
          <w:rFonts w:ascii="Arial" w:eastAsia="Segoe UI" w:hAnsi="Arial" w:cs="Arial"/>
          <w:b/>
          <w:bCs/>
          <w:color w:val="000000" w:themeColor="text1"/>
          <w:sz w:val="22"/>
          <w:szCs w:val="22"/>
        </w:rPr>
        <w:t>Specific Mitigation Triggers</w:t>
      </w:r>
      <w:r w:rsidR="23466D11" w:rsidRPr="008A55FE">
        <w:rPr>
          <w:rFonts w:ascii="Arial" w:eastAsia="Segoe UI" w:hAnsi="Arial" w:cs="Arial"/>
          <w:b/>
          <w:bCs/>
          <w:color w:val="000000" w:themeColor="text1"/>
          <w:sz w:val="22"/>
          <w:szCs w:val="22"/>
        </w:rPr>
        <w:t>:</w:t>
      </w:r>
      <w:r w:rsidR="0B8AD650" w:rsidRPr="008A55FE">
        <w:rPr>
          <w:rFonts w:ascii="Arial" w:eastAsia="Segoe UI" w:hAnsi="Arial" w:cs="Arial"/>
          <w:b/>
          <w:bCs/>
          <w:color w:val="000000" w:themeColor="text1"/>
          <w:sz w:val="22"/>
          <w:szCs w:val="22"/>
        </w:rPr>
        <w:t xml:space="preserve"> </w:t>
      </w:r>
      <w:r w:rsidR="00A72622" w:rsidRPr="00A72622">
        <w:rPr>
          <w:rFonts w:ascii="Arial" w:eastAsia="Segoe UI" w:hAnsi="Arial" w:cs="Arial"/>
          <w:color w:val="000000" w:themeColor="text1"/>
          <w:sz w:val="22"/>
          <w:szCs w:val="22"/>
        </w:rPr>
        <w:t xml:space="preserve">Site-specific assessment and mitigation measures are required </w:t>
      </w:r>
      <w:r w:rsidR="73BB9198" w:rsidRPr="008A55FE">
        <w:rPr>
          <w:rFonts w:ascii="Arial" w:eastAsia="Segoe UI" w:hAnsi="Arial" w:cs="Arial"/>
          <w:color w:val="000000" w:themeColor="text1"/>
          <w:sz w:val="22"/>
          <w:szCs w:val="22"/>
        </w:rPr>
        <w:t xml:space="preserve">for proposed Oil and Gas Activities where a General EMP is not expected to sufficiently avoid or mitigate impacts to key Values. </w:t>
      </w:r>
      <w:r w:rsidR="00994E62">
        <w:rPr>
          <w:rFonts w:ascii="Arial" w:eastAsia="Segoe UI" w:hAnsi="Arial" w:cs="Arial"/>
          <w:color w:val="000000" w:themeColor="text1"/>
          <w:sz w:val="22"/>
          <w:szCs w:val="22"/>
        </w:rPr>
        <w:t xml:space="preserve">These triggers are described in Section 7.6 of the Gundy Complex HV1-c Plan. </w:t>
      </w:r>
      <w:r w:rsidR="73BB9198" w:rsidRPr="008A55FE">
        <w:rPr>
          <w:rFonts w:ascii="Arial" w:eastAsia="Segoe UI" w:hAnsi="Arial" w:cs="Arial"/>
          <w:color w:val="000000" w:themeColor="text1"/>
          <w:sz w:val="22"/>
          <w:szCs w:val="22"/>
        </w:rPr>
        <w:t>A site-specific supplemental mitigation strategy, prepared with applicable QP/QEP oversight will be required to articulate additional considerations and/or mitigation measures</w:t>
      </w:r>
      <w:r w:rsidR="00054158" w:rsidRPr="008A55FE">
        <w:rPr>
          <w:rFonts w:ascii="Arial" w:eastAsia="Segoe UI" w:hAnsi="Arial" w:cs="Arial"/>
          <w:color w:val="000000" w:themeColor="text1"/>
          <w:sz w:val="22"/>
          <w:szCs w:val="22"/>
        </w:rPr>
        <w:t>.</w:t>
      </w:r>
      <w:bookmarkEnd w:id="1"/>
    </w:p>
    <w:p w14:paraId="6834FD7E" w14:textId="524AC086" w:rsidR="00E9342E" w:rsidRPr="008A55FE" w:rsidRDefault="00E9342E" w:rsidP="00054158">
      <w:pPr>
        <w:shd w:val="clear" w:color="auto" w:fill="FFFFFF" w:themeFill="background1"/>
        <w:spacing w:after="240"/>
        <w:rPr>
          <w:rStyle w:val="fontstyle01"/>
          <w:rFonts w:ascii="Arial" w:eastAsia="Segoe UI" w:hAnsi="Arial" w:cs="Arial"/>
          <w:color w:val="000000" w:themeColor="text1"/>
          <w:sz w:val="22"/>
          <w:szCs w:val="22"/>
        </w:rPr>
      </w:pPr>
      <w:r w:rsidRPr="008A55FE">
        <w:rPr>
          <w:rFonts w:ascii="Arial" w:eastAsia="Segoe UI" w:hAnsi="Arial" w:cs="Arial"/>
          <w:b/>
          <w:bCs/>
          <w:color w:val="000000" w:themeColor="text1"/>
          <w:sz w:val="22"/>
          <w:szCs w:val="22"/>
        </w:rPr>
        <w:t>Zone of Influence:</w:t>
      </w:r>
      <w:r w:rsidRPr="008A55FE">
        <w:rPr>
          <w:rFonts w:ascii="Arial" w:eastAsia="Segoe UI" w:hAnsi="Arial" w:cs="Arial"/>
          <w:color w:val="000000" w:themeColor="text1"/>
          <w:sz w:val="22"/>
          <w:szCs w:val="22"/>
        </w:rPr>
        <w:t xml:space="preserve"> The area potentially affected by a proposed Oil and Gas Activity, including the direct footprint, as well as areas outside the direct footprint affected by air contaminants, noise, light, and wastes. The Zone of Influence must be justified by the QEP and cannot be less than a 250 m buffer surrounding the proposed footprint.  </w:t>
      </w:r>
    </w:p>
    <w:sectPr w:rsidR="00E9342E" w:rsidRPr="008A55FE" w:rsidSect="00C04F43">
      <w:headerReference w:type="default" r:id="rId14"/>
      <w:footerReference w:type="default" r:id="rId15"/>
      <w:pgSz w:w="12240" w:h="15840"/>
      <w:pgMar w:top="720" w:right="720" w:bottom="187" w:left="720" w:header="432"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C0FD0" w14:textId="77777777" w:rsidR="00540D0A" w:rsidRDefault="00540D0A">
      <w:r>
        <w:separator/>
      </w:r>
    </w:p>
  </w:endnote>
  <w:endnote w:type="continuationSeparator" w:id="0">
    <w:p w14:paraId="00397CCA" w14:textId="77777777" w:rsidR="00540D0A" w:rsidRDefault="00540D0A">
      <w:r>
        <w:continuationSeparator/>
      </w:r>
    </w:p>
  </w:endnote>
  <w:endnote w:type="continuationNotice" w:id="1">
    <w:p w14:paraId="7A375563" w14:textId="77777777" w:rsidR="00540D0A" w:rsidRDefault="00540D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Narrow">
    <w:altName w:val="Calibri"/>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CACE9" w14:textId="5A14647B" w:rsidR="00397A37" w:rsidRPr="009E2A48" w:rsidRDefault="00397A37" w:rsidP="0090728E">
    <w:pPr>
      <w:rPr>
        <w:rFonts w:ascii="Arial" w:hAnsi="Arial" w:cs="Arial"/>
        <w:sz w:val="18"/>
        <w:szCs w:val="18"/>
      </w:rPr>
    </w:pP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65099" w14:textId="77777777" w:rsidR="00540D0A" w:rsidRDefault="00540D0A">
      <w:r>
        <w:separator/>
      </w:r>
    </w:p>
  </w:footnote>
  <w:footnote w:type="continuationSeparator" w:id="0">
    <w:p w14:paraId="0E131E09" w14:textId="77777777" w:rsidR="00540D0A" w:rsidRDefault="00540D0A">
      <w:r>
        <w:continuationSeparator/>
      </w:r>
    </w:p>
  </w:footnote>
  <w:footnote w:type="continuationNotice" w:id="1">
    <w:p w14:paraId="1234468E" w14:textId="77777777" w:rsidR="00540D0A" w:rsidRDefault="00540D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A415E" w14:textId="213463EA" w:rsidR="00FA6AA4" w:rsidRDefault="00FA6A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0339"/>
    <w:multiLevelType w:val="hybridMultilevel"/>
    <w:tmpl w:val="F432E540"/>
    <w:lvl w:ilvl="0" w:tplc="6FC41684">
      <w:start w:val="1"/>
      <w:numFmt w:val="lowerLetter"/>
      <w:lvlText w:val="%1."/>
      <w:lvlJc w:val="left"/>
      <w:pPr>
        <w:ind w:left="1500" w:hanging="360"/>
      </w:pPr>
      <w:rPr>
        <w:rFonts w:hint="default"/>
      </w:rPr>
    </w:lvl>
    <w:lvl w:ilvl="1" w:tplc="87FA146A">
      <w:numFmt w:val="bullet"/>
      <w:lvlText w:val="•"/>
      <w:lvlJc w:val="left"/>
      <w:pPr>
        <w:ind w:left="1440" w:hanging="360"/>
      </w:pPr>
      <w:rPr>
        <w:rFonts w:ascii="Arial" w:eastAsia="Times New Roman" w:hAnsi="Aria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414172"/>
    <w:multiLevelType w:val="hybridMultilevel"/>
    <w:tmpl w:val="9EB89360"/>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B208FA"/>
    <w:multiLevelType w:val="hybridMultilevel"/>
    <w:tmpl w:val="E976D00C"/>
    <w:lvl w:ilvl="0" w:tplc="FE688786">
      <w:start w:val="1"/>
      <w:numFmt w:val="decimal"/>
      <w:lvlText w:val="%1."/>
      <w:lvlJc w:val="left"/>
      <w:pPr>
        <w:ind w:left="360" w:hanging="360"/>
      </w:pPr>
      <w:rPr>
        <w:i w:val="0"/>
        <w:iCs w:val="0"/>
        <w:color w:val="auto"/>
      </w:rPr>
    </w:lvl>
    <w:lvl w:ilvl="1" w:tplc="10090019">
      <w:start w:val="1"/>
      <w:numFmt w:val="lowerLetter"/>
      <w:lvlText w:val="%2."/>
      <w:lvlJc w:val="left"/>
      <w:pPr>
        <w:ind w:left="1950" w:hanging="360"/>
      </w:pPr>
    </w:lvl>
    <w:lvl w:ilvl="2" w:tplc="2AFA162C">
      <w:start w:val="1"/>
      <w:numFmt w:val="lowerRoman"/>
      <w:lvlText w:val="%3."/>
      <w:lvlJc w:val="right"/>
      <w:pPr>
        <w:ind w:left="1980" w:hanging="360"/>
      </w:pPr>
      <w:rPr>
        <w:rFonts w:hint="default"/>
      </w:r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C8B5E1E"/>
    <w:multiLevelType w:val="hybridMultilevel"/>
    <w:tmpl w:val="D5F0EEDC"/>
    <w:lvl w:ilvl="0" w:tplc="E3086C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0CCD34AA"/>
    <w:multiLevelType w:val="hybridMultilevel"/>
    <w:tmpl w:val="AE58FDF4"/>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286C3E"/>
    <w:multiLevelType w:val="hybridMultilevel"/>
    <w:tmpl w:val="BBB4582C"/>
    <w:lvl w:ilvl="0" w:tplc="10090019">
      <w:start w:val="1"/>
      <w:numFmt w:val="lowerLetter"/>
      <w:lvlText w:val="%1."/>
      <w:lvlJc w:val="left"/>
      <w:pPr>
        <w:ind w:left="1511" w:hanging="360"/>
      </w:pPr>
    </w:lvl>
    <w:lvl w:ilvl="1" w:tplc="10090019" w:tentative="1">
      <w:start w:val="1"/>
      <w:numFmt w:val="lowerLetter"/>
      <w:lvlText w:val="%2."/>
      <w:lvlJc w:val="left"/>
      <w:pPr>
        <w:ind w:left="2231" w:hanging="360"/>
      </w:pPr>
    </w:lvl>
    <w:lvl w:ilvl="2" w:tplc="1009001B" w:tentative="1">
      <w:start w:val="1"/>
      <w:numFmt w:val="lowerRoman"/>
      <w:lvlText w:val="%3."/>
      <w:lvlJc w:val="right"/>
      <w:pPr>
        <w:ind w:left="2951" w:hanging="180"/>
      </w:pPr>
    </w:lvl>
    <w:lvl w:ilvl="3" w:tplc="1009000F" w:tentative="1">
      <w:start w:val="1"/>
      <w:numFmt w:val="decimal"/>
      <w:lvlText w:val="%4."/>
      <w:lvlJc w:val="left"/>
      <w:pPr>
        <w:ind w:left="3671" w:hanging="360"/>
      </w:pPr>
    </w:lvl>
    <w:lvl w:ilvl="4" w:tplc="10090019" w:tentative="1">
      <w:start w:val="1"/>
      <w:numFmt w:val="lowerLetter"/>
      <w:lvlText w:val="%5."/>
      <w:lvlJc w:val="left"/>
      <w:pPr>
        <w:ind w:left="4391" w:hanging="360"/>
      </w:pPr>
    </w:lvl>
    <w:lvl w:ilvl="5" w:tplc="1009001B" w:tentative="1">
      <w:start w:val="1"/>
      <w:numFmt w:val="lowerRoman"/>
      <w:lvlText w:val="%6."/>
      <w:lvlJc w:val="right"/>
      <w:pPr>
        <w:ind w:left="5111" w:hanging="180"/>
      </w:pPr>
    </w:lvl>
    <w:lvl w:ilvl="6" w:tplc="1009000F" w:tentative="1">
      <w:start w:val="1"/>
      <w:numFmt w:val="decimal"/>
      <w:lvlText w:val="%7."/>
      <w:lvlJc w:val="left"/>
      <w:pPr>
        <w:ind w:left="5831" w:hanging="360"/>
      </w:pPr>
    </w:lvl>
    <w:lvl w:ilvl="7" w:tplc="10090019" w:tentative="1">
      <w:start w:val="1"/>
      <w:numFmt w:val="lowerLetter"/>
      <w:lvlText w:val="%8."/>
      <w:lvlJc w:val="left"/>
      <w:pPr>
        <w:ind w:left="6551" w:hanging="360"/>
      </w:pPr>
    </w:lvl>
    <w:lvl w:ilvl="8" w:tplc="1009001B" w:tentative="1">
      <w:start w:val="1"/>
      <w:numFmt w:val="lowerRoman"/>
      <w:lvlText w:val="%9."/>
      <w:lvlJc w:val="right"/>
      <w:pPr>
        <w:ind w:left="7271" w:hanging="180"/>
      </w:pPr>
    </w:lvl>
  </w:abstractNum>
  <w:abstractNum w:abstractNumId="6" w15:restartNumberingAfterBreak="0">
    <w:nsid w:val="137E78B1"/>
    <w:multiLevelType w:val="hybridMultilevel"/>
    <w:tmpl w:val="BEF2FD1C"/>
    <w:lvl w:ilvl="0" w:tplc="8DCA167A">
      <w:start w:val="2"/>
      <w:numFmt w:val="lowerLetter"/>
      <w:lvlText w:val="%1."/>
      <w:lvlJc w:val="left"/>
      <w:pPr>
        <w:ind w:left="1511"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393132A"/>
    <w:multiLevelType w:val="hybridMultilevel"/>
    <w:tmpl w:val="A6CC535A"/>
    <w:lvl w:ilvl="0" w:tplc="FFFFFFFF">
      <w:start w:val="1"/>
      <w:numFmt w:val="lowerLetter"/>
      <w:lvlText w:val="%1."/>
      <w:lvlJc w:val="left"/>
      <w:pPr>
        <w:ind w:left="1511" w:hanging="360"/>
      </w:pPr>
    </w:lvl>
    <w:lvl w:ilvl="1" w:tplc="FFFFFFFF" w:tentative="1">
      <w:start w:val="1"/>
      <w:numFmt w:val="lowerLetter"/>
      <w:lvlText w:val="%2."/>
      <w:lvlJc w:val="left"/>
      <w:pPr>
        <w:ind w:left="2231" w:hanging="360"/>
      </w:pPr>
    </w:lvl>
    <w:lvl w:ilvl="2" w:tplc="FFFFFFFF" w:tentative="1">
      <w:start w:val="1"/>
      <w:numFmt w:val="lowerRoman"/>
      <w:lvlText w:val="%3."/>
      <w:lvlJc w:val="right"/>
      <w:pPr>
        <w:ind w:left="2951" w:hanging="180"/>
      </w:pPr>
    </w:lvl>
    <w:lvl w:ilvl="3" w:tplc="FFFFFFFF" w:tentative="1">
      <w:start w:val="1"/>
      <w:numFmt w:val="decimal"/>
      <w:lvlText w:val="%4."/>
      <w:lvlJc w:val="left"/>
      <w:pPr>
        <w:ind w:left="3671" w:hanging="360"/>
      </w:pPr>
    </w:lvl>
    <w:lvl w:ilvl="4" w:tplc="FFFFFFFF" w:tentative="1">
      <w:start w:val="1"/>
      <w:numFmt w:val="lowerLetter"/>
      <w:lvlText w:val="%5."/>
      <w:lvlJc w:val="left"/>
      <w:pPr>
        <w:ind w:left="4391" w:hanging="360"/>
      </w:pPr>
    </w:lvl>
    <w:lvl w:ilvl="5" w:tplc="FFFFFFFF" w:tentative="1">
      <w:start w:val="1"/>
      <w:numFmt w:val="lowerRoman"/>
      <w:lvlText w:val="%6."/>
      <w:lvlJc w:val="right"/>
      <w:pPr>
        <w:ind w:left="5111" w:hanging="180"/>
      </w:pPr>
    </w:lvl>
    <w:lvl w:ilvl="6" w:tplc="FFFFFFFF" w:tentative="1">
      <w:start w:val="1"/>
      <w:numFmt w:val="decimal"/>
      <w:lvlText w:val="%7."/>
      <w:lvlJc w:val="left"/>
      <w:pPr>
        <w:ind w:left="5831" w:hanging="360"/>
      </w:pPr>
    </w:lvl>
    <w:lvl w:ilvl="7" w:tplc="FFFFFFFF" w:tentative="1">
      <w:start w:val="1"/>
      <w:numFmt w:val="lowerLetter"/>
      <w:lvlText w:val="%8."/>
      <w:lvlJc w:val="left"/>
      <w:pPr>
        <w:ind w:left="6551" w:hanging="360"/>
      </w:pPr>
    </w:lvl>
    <w:lvl w:ilvl="8" w:tplc="FFFFFFFF" w:tentative="1">
      <w:start w:val="1"/>
      <w:numFmt w:val="lowerRoman"/>
      <w:lvlText w:val="%9."/>
      <w:lvlJc w:val="right"/>
      <w:pPr>
        <w:ind w:left="7271" w:hanging="180"/>
      </w:pPr>
    </w:lvl>
  </w:abstractNum>
  <w:abstractNum w:abstractNumId="8" w15:restartNumberingAfterBreak="0">
    <w:nsid w:val="15CE3724"/>
    <w:multiLevelType w:val="hybridMultilevel"/>
    <w:tmpl w:val="BDBC55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8D01EC9"/>
    <w:multiLevelType w:val="hybridMultilevel"/>
    <w:tmpl w:val="DCFAE5B2"/>
    <w:lvl w:ilvl="0" w:tplc="10090019">
      <w:start w:val="1"/>
      <w:numFmt w:val="lowerLetter"/>
      <w:lvlText w:val="%1."/>
      <w:lvlJc w:val="left"/>
      <w:pPr>
        <w:ind w:left="840" w:hanging="360"/>
      </w:pPr>
      <w:rPr>
        <w:rFonts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1CF93EDD"/>
    <w:multiLevelType w:val="hybridMultilevel"/>
    <w:tmpl w:val="6F16382E"/>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C3628B"/>
    <w:multiLevelType w:val="hybridMultilevel"/>
    <w:tmpl w:val="C1127B2C"/>
    <w:lvl w:ilvl="0" w:tplc="7CC4E646">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19B7249"/>
    <w:multiLevelType w:val="hybridMultilevel"/>
    <w:tmpl w:val="5D8081B2"/>
    <w:lvl w:ilvl="0" w:tplc="10D88532">
      <w:start w:val="1"/>
      <w:numFmt w:val="lowerLetter"/>
      <w:lvlText w:val="%1."/>
      <w:lvlJc w:val="left"/>
      <w:pPr>
        <w:ind w:left="1440" w:hanging="360"/>
      </w:pPr>
      <w:rPr>
        <w:rFonts w:ascii="Symbol" w:hAnsi="Symbol"/>
      </w:rPr>
    </w:lvl>
    <w:lvl w:ilvl="1" w:tplc="E750A132">
      <w:start w:val="1"/>
      <w:numFmt w:val="bullet"/>
      <w:lvlText w:val=""/>
      <w:lvlJc w:val="left"/>
      <w:pPr>
        <w:ind w:left="2160" w:hanging="360"/>
      </w:pPr>
      <w:rPr>
        <w:rFonts w:ascii="Symbol" w:hAnsi="Symbol"/>
      </w:rPr>
    </w:lvl>
    <w:lvl w:ilvl="2" w:tplc="88CA1D14">
      <w:start w:val="1"/>
      <w:numFmt w:val="bullet"/>
      <w:lvlText w:val=""/>
      <w:lvlJc w:val="left"/>
      <w:pPr>
        <w:ind w:left="2160" w:hanging="360"/>
      </w:pPr>
      <w:rPr>
        <w:rFonts w:ascii="Symbol" w:hAnsi="Symbol"/>
      </w:rPr>
    </w:lvl>
    <w:lvl w:ilvl="3" w:tplc="0A721306">
      <w:start w:val="1"/>
      <w:numFmt w:val="bullet"/>
      <w:lvlText w:val=""/>
      <w:lvlJc w:val="left"/>
      <w:pPr>
        <w:ind w:left="2160" w:hanging="360"/>
      </w:pPr>
      <w:rPr>
        <w:rFonts w:ascii="Symbol" w:hAnsi="Symbol"/>
      </w:rPr>
    </w:lvl>
    <w:lvl w:ilvl="4" w:tplc="3EDC0BCA">
      <w:start w:val="1"/>
      <w:numFmt w:val="bullet"/>
      <w:lvlText w:val=""/>
      <w:lvlJc w:val="left"/>
      <w:pPr>
        <w:ind w:left="2160" w:hanging="360"/>
      </w:pPr>
      <w:rPr>
        <w:rFonts w:ascii="Symbol" w:hAnsi="Symbol"/>
      </w:rPr>
    </w:lvl>
    <w:lvl w:ilvl="5" w:tplc="B00C2848">
      <w:start w:val="1"/>
      <w:numFmt w:val="bullet"/>
      <w:lvlText w:val=""/>
      <w:lvlJc w:val="left"/>
      <w:pPr>
        <w:ind w:left="2160" w:hanging="360"/>
      </w:pPr>
      <w:rPr>
        <w:rFonts w:ascii="Symbol" w:hAnsi="Symbol"/>
      </w:rPr>
    </w:lvl>
    <w:lvl w:ilvl="6" w:tplc="99C460F2">
      <w:start w:val="1"/>
      <w:numFmt w:val="bullet"/>
      <w:lvlText w:val=""/>
      <w:lvlJc w:val="left"/>
      <w:pPr>
        <w:ind w:left="2160" w:hanging="360"/>
      </w:pPr>
      <w:rPr>
        <w:rFonts w:ascii="Symbol" w:hAnsi="Symbol"/>
      </w:rPr>
    </w:lvl>
    <w:lvl w:ilvl="7" w:tplc="7ADCC41E">
      <w:start w:val="1"/>
      <w:numFmt w:val="bullet"/>
      <w:lvlText w:val=""/>
      <w:lvlJc w:val="left"/>
      <w:pPr>
        <w:ind w:left="2160" w:hanging="360"/>
      </w:pPr>
      <w:rPr>
        <w:rFonts w:ascii="Symbol" w:hAnsi="Symbol"/>
      </w:rPr>
    </w:lvl>
    <w:lvl w:ilvl="8" w:tplc="6EFE984E">
      <w:start w:val="1"/>
      <w:numFmt w:val="bullet"/>
      <w:lvlText w:val=""/>
      <w:lvlJc w:val="left"/>
      <w:pPr>
        <w:ind w:left="2160" w:hanging="360"/>
      </w:pPr>
      <w:rPr>
        <w:rFonts w:ascii="Symbol" w:hAnsi="Symbol"/>
      </w:rPr>
    </w:lvl>
  </w:abstractNum>
  <w:abstractNum w:abstractNumId="13" w15:restartNumberingAfterBreak="0">
    <w:nsid w:val="23663A85"/>
    <w:multiLevelType w:val="hybridMultilevel"/>
    <w:tmpl w:val="9D7ACA4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3EA0DA0"/>
    <w:multiLevelType w:val="hybridMultilevel"/>
    <w:tmpl w:val="BDBC553C"/>
    <w:lvl w:ilvl="0" w:tplc="ECD0A37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3195D77A"/>
    <w:multiLevelType w:val="hybridMultilevel"/>
    <w:tmpl w:val="FFFFFFFF"/>
    <w:lvl w:ilvl="0" w:tplc="FD94E2CA">
      <w:start w:val="1"/>
      <w:numFmt w:val="bullet"/>
      <w:lvlText w:val=""/>
      <w:lvlJc w:val="left"/>
      <w:pPr>
        <w:ind w:left="720" w:hanging="360"/>
      </w:pPr>
      <w:rPr>
        <w:rFonts w:ascii="Symbol" w:hAnsi="Symbol" w:hint="default"/>
      </w:rPr>
    </w:lvl>
    <w:lvl w:ilvl="1" w:tplc="F4A61080">
      <w:start w:val="1"/>
      <w:numFmt w:val="bullet"/>
      <w:lvlText w:val="o"/>
      <w:lvlJc w:val="left"/>
      <w:pPr>
        <w:ind w:left="1440" w:hanging="360"/>
      </w:pPr>
      <w:rPr>
        <w:rFonts w:ascii="Courier New" w:hAnsi="Courier New" w:hint="default"/>
      </w:rPr>
    </w:lvl>
    <w:lvl w:ilvl="2" w:tplc="4DB814C6">
      <w:start w:val="1"/>
      <w:numFmt w:val="bullet"/>
      <w:lvlText w:val=""/>
      <w:lvlJc w:val="left"/>
      <w:pPr>
        <w:ind w:left="2160" w:hanging="360"/>
      </w:pPr>
      <w:rPr>
        <w:rFonts w:ascii="Wingdings" w:hAnsi="Wingdings" w:hint="default"/>
      </w:rPr>
    </w:lvl>
    <w:lvl w:ilvl="3" w:tplc="59C8D5F0">
      <w:start w:val="1"/>
      <w:numFmt w:val="bullet"/>
      <w:lvlText w:val=""/>
      <w:lvlJc w:val="left"/>
      <w:pPr>
        <w:ind w:left="2880" w:hanging="360"/>
      </w:pPr>
      <w:rPr>
        <w:rFonts w:ascii="Symbol" w:hAnsi="Symbol" w:hint="default"/>
      </w:rPr>
    </w:lvl>
    <w:lvl w:ilvl="4" w:tplc="02FCE30C">
      <w:start w:val="1"/>
      <w:numFmt w:val="bullet"/>
      <w:lvlText w:val="o"/>
      <w:lvlJc w:val="left"/>
      <w:pPr>
        <w:ind w:left="3600" w:hanging="360"/>
      </w:pPr>
      <w:rPr>
        <w:rFonts w:ascii="Courier New" w:hAnsi="Courier New" w:hint="default"/>
      </w:rPr>
    </w:lvl>
    <w:lvl w:ilvl="5" w:tplc="07C0C418">
      <w:start w:val="1"/>
      <w:numFmt w:val="bullet"/>
      <w:lvlText w:val=""/>
      <w:lvlJc w:val="left"/>
      <w:pPr>
        <w:ind w:left="4320" w:hanging="360"/>
      </w:pPr>
      <w:rPr>
        <w:rFonts w:ascii="Wingdings" w:hAnsi="Wingdings" w:hint="default"/>
      </w:rPr>
    </w:lvl>
    <w:lvl w:ilvl="6" w:tplc="6A941BAE">
      <w:start w:val="1"/>
      <w:numFmt w:val="bullet"/>
      <w:lvlText w:val=""/>
      <w:lvlJc w:val="left"/>
      <w:pPr>
        <w:ind w:left="5040" w:hanging="360"/>
      </w:pPr>
      <w:rPr>
        <w:rFonts w:ascii="Symbol" w:hAnsi="Symbol" w:hint="default"/>
      </w:rPr>
    </w:lvl>
    <w:lvl w:ilvl="7" w:tplc="451255B6">
      <w:start w:val="1"/>
      <w:numFmt w:val="bullet"/>
      <w:lvlText w:val="o"/>
      <w:lvlJc w:val="left"/>
      <w:pPr>
        <w:ind w:left="5760" w:hanging="360"/>
      </w:pPr>
      <w:rPr>
        <w:rFonts w:ascii="Courier New" w:hAnsi="Courier New" w:hint="default"/>
      </w:rPr>
    </w:lvl>
    <w:lvl w:ilvl="8" w:tplc="B8763FCE">
      <w:start w:val="1"/>
      <w:numFmt w:val="bullet"/>
      <w:lvlText w:val=""/>
      <w:lvlJc w:val="left"/>
      <w:pPr>
        <w:ind w:left="6480" w:hanging="360"/>
      </w:pPr>
      <w:rPr>
        <w:rFonts w:ascii="Wingdings" w:hAnsi="Wingdings" w:hint="default"/>
      </w:rPr>
    </w:lvl>
  </w:abstractNum>
  <w:abstractNum w:abstractNumId="16" w15:restartNumberingAfterBreak="0">
    <w:nsid w:val="382D61CC"/>
    <w:multiLevelType w:val="hybridMultilevel"/>
    <w:tmpl w:val="2DDA8B80"/>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422555"/>
    <w:multiLevelType w:val="hybridMultilevel"/>
    <w:tmpl w:val="6B60B3AC"/>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A8F3DE2"/>
    <w:multiLevelType w:val="hybridMultilevel"/>
    <w:tmpl w:val="8B8AB20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CF23FA8"/>
    <w:multiLevelType w:val="hybridMultilevel"/>
    <w:tmpl w:val="9EB8936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90044C1"/>
    <w:multiLevelType w:val="hybridMultilevel"/>
    <w:tmpl w:val="FBE08B56"/>
    <w:lvl w:ilvl="0" w:tplc="6FEC2D90">
      <w:start w:val="1"/>
      <w:numFmt w:val="lowerLetter"/>
      <w:lvlText w:val="%1."/>
      <w:lvlJc w:val="left"/>
      <w:pPr>
        <w:ind w:left="1230" w:hanging="360"/>
      </w:pPr>
      <w:rPr>
        <w:i w:val="0"/>
        <w:iCs w:val="0"/>
        <w:color w:val="auto"/>
        <w:sz w:val="18"/>
        <w:szCs w:val="18"/>
      </w:rPr>
    </w:lvl>
    <w:lvl w:ilvl="1" w:tplc="64B28D3C">
      <w:start w:val="1"/>
      <w:numFmt w:val="lowerLetter"/>
      <w:lvlText w:val="%2."/>
      <w:lvlJc w:val="left"/>
      <w:pPr>
        <w:ind w:left="1950" w:hanging="360"/>
      </w:pPr>
    </w:lvl>
    <w:lvl w:ilvl="2" w:tplc="1009001B">
      <w:start w:val="1"/>
      <w:numFmt w:val="lowerRoman"/>
      <w:lvlText w:val="%3."/>
      <w:lvlJc w:val="right"/>
      <w:pPr>
        <w:ind w:left="2670" w:hanging="180"/>
      </w:pPr>
    </w:lvl>
    <w:lvl w:ilvl="3" w:tplc="1009000F" w:tentative="1">
      <w:start w:val="1"/>
      <w:numFmt w:val="decimal"/>
      <w:lvlText w:val="%4."/>
      <w:lvlJc w:val="left"/>
      <w:pPr>
        <w:ind w:left="3390" w:hanging="360"/>
      </w:pPr>
    </w:lvl>
    <w:lvl w:ilvl="4" w:tplc="10090019" w:tentative="1">
      <w:start w:val="1"/>
      <w:numFmt w:val="lowerLetter"/>
      <w:lvlText w:val="%5."/>
      <w:lvlJc w:val="left"/>
      <w:pPr>
        <w:ind w:left="4110" w:hanging="360"/>
      </w:pPr>
    </w:lvl>
    <w:lvl w:ilvl="5" w:tplc="1009001B" w:tentative="1">
      <w:start w:val="1"/>
      <w:numFmt w:val="lowerRoman"/>
      <w:lvlText w:val="%6."/>
      <w:lvlJc w:val="right"/>
      <w:pPr>
        <w:ind w:left="4830" w:hanging="180"/>
      </w:pPr>
    </w:lvl>
    <w:lvl w:ilvl="6" w:tplc="1009000F" w:tentative="1">
      <w:start w:val="1"/>
      <w:numFmt w:val="decimal"/>
      <w:lvlText w:val="%7."/>
      <w:lvlJc w:val="left"/>
      <w:pPr>
        <w:ind w:left="5550" w:hanging="360"/>
      </w:pPr>
    </w:lvl>
    <w:lvl w:ilvl="7" w:tplc="10090019" w:tentative="1">
      <w:start w:val="1"/>
      <w:numFmt w:val="lowerLetter"/>
      <w:lvlText w:val="%8."/>
      <w:lvlJc w:val="left"/>
      <w:pPr>
        <w:ind w:left="6270" w:hanging="360"/>
      </w:pPr>
    </w:lvl>
    <w:lvl w:ilvl="8" w:tplc="1009001B" w:tentative="1">
      <w:start w:val="1"/>
      <w:numFmt w:val="lowerRoman"/>
      <w:lvlText w:val="%9."/>
      <w:lvlJc w:val="right"/>
      <w:pPr>
        <w:ind w:left="6990" w:hanging="180"/>
      </w:pPr>
    </w:lvl>
  </w:abstractNum>
  <w:abstractNum w:abstractNumId="21" w15:restartNumberingAfterBreak="0">
    <w:nsid w:val="516E36B2"/>
    <w:multiLevelType w:val="hybridMultilevel"/>
    <w:tmpl w:val="A95CCBD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2013CA2"/>
    <w:multiLevelType w:val="hybridMultilevel"/>
    <w:tmpl w:val="A36AC9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2A84885"/>
    <w:multiLevelType w:val="hybridMultilevel"/>
    <w:tmpl w:val="A61ABFF8"/>
    <w:lvl w:ilvl="0" w:tplc="390A7E0A">
      <w:start w:val="1"/>
      <w:numFmt w:val="lowerLetter"/>
      <w:lvlText w:val="%1."/>
      <w:lvlJc w:val="left"/>
      <w:pPr>
        <w:ind w:left="1440" w:hanging="360"/>
      </w:pPr>
    </w:lvl>
    <w:lvl w:ilvl="1" w:tplc="D332DE82">
      <w:start w:val="1"/>
      <w:numFmt w:val="lowerLetter"/>
      <w:lvlText w:val="%2."/>
      <w:lvlJc w:val="left"/>
      <w:pPr>
        <w:ind w:left="1440" w:hanging="360"/>
      </w:pPr>
    </w:lvl>
    <w:lvl w:ilvl="2" w:tplc="DEF28506">
      <w:start w:val="1"/>
      <w:numFmt w:val="lowerLetter"/>
      <w:lvlText w:val="%3."/>
      <w:lvlJc w:val="left"/>
      <w:pPr>
        <w:ind w:left="1440" w:hanging="360"/>
      </w:pPr>
    </w:lvl>
    <w:lvl w:ilvl="3" w:tplc="C67C3C90">
      <w:start w:val="1"/>
      <w:numFmt w:val="lowerLetter"/>
      <w:lvlText w:val="%4."/>
      <w:lvlJc w:val="left"/>
      <w:pPr>
        <w:ind w:left="1440" w:hanging="360"/>
      </w:pPr>
    </w:lvl>
    <w:lvl w:ilvl="4" w:tplc="A8FC4312">
      <w:start w:val="1"/>
      <w:numFmt w:val="lowerLetter"/>
      <w:lvlText w:val="%5."/>
      <w:lvlJc w:val="left"/>
      <w:pPr>
        <w:ind w:left="1440" w:hanging="360"/>
      </w:pPr>
    </w:lvl>
    <w:lvl w:ilvl="5" w:tplc="9BB63910">
      <w:start w:val="1"/>
      <w:numFmt w:val="lowerLetter"/>
      <w:lvlText w:val="%6."/>
      <w:lvlJc w:val="left"/>
      <w:pPr>
        <w:ind w:left="1440" w:hanging="360"/>
      </w:pPr>
    </w:lvl>
    <w:lvl w:ilvl="6" w:tplc="8D4AC9EA">
      <w:start w:val="1"/>
      <w:numFmt w:val="lowerLetter"/>
      <w:lvlText w:val="%7."/>
      <w:lvlJc w:val="left"/>
      <w:pPr>
        <w:ind w:left="1440" w:hanging="360"/>
      </w:pPr>
    </w:lvl>
    <w:lvl w:ilvl="7" w:tplc="8CC4E4AE">
      <w:start w:val="1"/>
      <w:numFmt w:val="lowerLetter"/>
      <w:lvlText w:val="%8."/>
      <w:lvlJc w:val="left"/>
      <w:pPr>
        <w:ind w:left="1440" w:hanging="360"/>
      </w:pPr>
    </w:lvl>
    <w:lvl w:ilvl="8" w:tplc="9E34A764">
      <w:start w:val="1"/>
      <w:numFmt w:val="lowerLetter"/>
      <w:lvlText w:val="%9."/>
      <w:lvlJc w:val="left"/>
      <w:pPr>
        <w:ind w:left="1440" w:hanging="360"/>
      </w:pPr>
    </w:lvl>
  </w:abstractNum>
  <w:abstractNum w:abstractNumId="24" w15:restartNumberingAfterBreak="0">
    <w:nsid w:val="55BB3847"/>
    <w:multiLevelType w:val="hybridMultilevel"/>
    <w:tmpl w:val="6B60B3AC"/>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07D5548"/>
    <w:multiLevelType w:val="hybridMultilevel"/>
    <w:tmpl w:val="AE58FDF4"/>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19F5F1C"/>
    <w:multiLevelType w:val="hybridMultilevel"/>
    <w:tmpl w:val="868AC4EC"/>
    <w:lvl w:ilvl="0" w:tplc="FFFFFFFF">
      <w:start w:val="1"/>
      <w:numFmt w:val="lowerLetter"/>
      <w:lvlText w:val="%1."/>
      <w:lvlJc w:val="left"/>
      <w:pPr>
        <w:ind w:left="1500" w:hanging="360"/>
      </w:pPr>
    </w:lvl>
    <w:lvl w:ilvl="1" w:tplc="FFFFFFFF">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27" w15:restartNumberingAfterBreak="0">
    <w:nsid w:val="656A58CC"/>
    <w:multiLevelType w:val="hybridMultilevel"/>
    <w:tmpl w:val="4C40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32B4C"/>
    <w:multiLevelType w:val="hybridMultilevel"/>
    <w:tmpl w:val="E1120228"/>
    <w:lvl w:ilvl="0" w:tplc="418E7578">
      <w:start w:val="1"/>
      <w:numFmt w:val="lowerLetter"/>
      <w:lvlText w:val="%1."/>
      <w:lvlJc w:val="left"/>
      <w:pPr>
        <w:ind w:left="1440" w:hanging="360"/>
      </w:pPr>
    </w:lvl>
    <w:lvl w:ilvl="1" w:tplc="180609A2">
      <w:start w:val="1"/>
      <w:numFmt w:val="lowerRoman"/>
      <w:lvlText w:val="%2."/>
      <w:lvlJc w:val="right"/>
      <w:pPr>
        <w:ind w:left="2160" w:hanging="360"/>
      </w:pPr>
    </w:lvl>
    <w:lvl w:ilvl="2" w:tplc="F77283F0">
      <w:start w:val="1"/>
      <w:numFmt w:val="lowerLetter"/>
      <w:lvlText w:val="%3."/>
      <w:lvlJc w:val="left"/>
      <w:pPr>
        <w:ind w:left="1440" w:hanging="360"/>
      </w:pPr>
    </w:lvl>
    <w:lvl w:ilvl="3" w:tplc="FAFAE8BC">
      <w:start w:val="1"/>
      <w:numFmt w:val="lowerLetter"/>
      <w:lvlText w:val="%4."/>
      <w:lvlJc w:val="left"/>
      <w:pPr>
        <w:ind w:left="1440" w:hanging="360"/>
      </w:pPr>
    </w:lvl>
    <w:lvl w:ilvl="4" w:tplc="0B783E10">
      <w:start w:val="1"/>
      <w:numFmt w:val="lowerLetter"/>
      <w:lvlText w:val="%5."/>
      <w:lvlJc w:val="left"/>
      <w:pPr>
        <w:ind w:left="1440" w:hanging="360"/>
      </w:pPr>
    </w:lvl>
    <w:lvl w:ilvl="5" w:tplc="3A8206F6">
      <w:start w:val="1"/>
      <w:numFmt w:val="lowerLetter"/>
      <w:lvlText w:val="%6."/>
      <w:lvlJc w:val="left"/>
      <w:pPr>
        <w:ind w:left="1440" w:hanging="360"/>
      </w:pPr>
    </w:lvl>
    <w:lvl w:ilvl="6" w:tplc="57304A18">
      <w:start w:val="1"/>
      <w:numFmt w:val="lowerLetter"/>
      <w:lvlText w:val="%7."/>
      <w:lvlJc w:val="left"/>
      <w:pPr>
        <w:ind w:left="1440" w:hanging="360"/>
      </w:pPr>
    </w:lvl>
    <w:lvl w:ilvl="7" w:tplc="0610079A">
      <w:start w:val="1"/>
      <w:numFmt w:val="lowerLetter"/>
      <w:lvlText w:val="%8."/>
      <w:lvlJc w:val="left"/>
      <w:pPr>
        <w:ind w:left="1440" w:hanging="360"/>
      </w:pPr>
    </w:lvl>
    <w:lvl w:ilvl="8" w:tplc="22EE6C90">
      <w:start w:val="1"/>
      <w:numFmt w:val="lowerLetter"/>
      <w:lvlText w:val="%9."/>
      <w:lvlJc w:val="left"/>
      <w:pPr>
        <w:ind w:left="1440" w:hanging="360"/>
      </w:pPr>
    </w:lvl>
  </w:abstractNum>
  <w:abstractNum w:abstractNumId="29" w15:restartNumberingAfterBreak="0">
    <w:nsid w:val="69FA6A5E"/>
    <w:multiLevelType w:val="hybridMultilevel"/>
    <w:tmpl w:val="9EB8936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D3E2AC2"/>
    <w:multiLevelType w:val="hybridMultilevel"/>
    <w:tmpl w:val="FADEDC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2DE0F83"/>
    <w:multiLevelType w:val="hybridMultilevel"/>
    <w:tmpl w:val="9EB8936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68D45DA"/>
    <w:multiLevelType w:val="hybridMultilevel"/>
    <w:tmpl w:val="092C4C2C"/>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7037776"/>
    <w:multiLevelType w:val="hybridMultilevel"/>
    <w:tmpl w:val="9EB89360"/>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8344461"/>
    <w:multiLevelType w:val="hybridMultilevel"/>
    <w:tmpl w:val="0A328CEE"/>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EC5B19"/>
    <w:multiLevelType w:val="hybridMultilevel"/>
    <w:tmpl w:val="35BA880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DA16689"/>
    <w:multiLevelType w:val="hybridMultilevel"/>
    <w:tmpl w:val="DE3EA6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3258807">
    <w:abstractNumId w:val="2"/>
  </w:num>
  <w:num w:numId="2" w16cid:durableId="74205768">
    <w:abstractNumId w:val="0"/>
  </w:num>
  <w:num w:numId="3" w16cid:durableId="1920560154">
    <w:abstractNumId w:val="26"/>
  </w:num>
  <w:num w:numId="4" w16cid:durableId="2093817572">
    <w:abstractNumId w:val="20"/>
  </w:num>
  <w:num w:numId="5" w16cid:durableId="204219148">
    <w:abstractNumId w:val="4"/>
  </w:num>
  <w:num w:numId="6" w16cid:durableId="142503286">
    <w:abstractNumId w:val="5"/>
  </w:num>
  <w:num w:numId="7" w16cid:durableId="1751191695">
    <w:abstractNumId w:val="7"/>
  </w:num>
  <w:num w:numId="8" w16cid:durableId="1358000949">
    <w:abstractNumId w:val="6"/>
  </w:num>
  <w:num w:numId="9" w16cid:durableId="1414160428">
    <w:abstractNumId w:val="31"/>
  </w:num>
  <w:num w:numId="10" w16cid:durableId="1905412050">
    <w:abstractNumId w:val="29"/>
  </w:num>
  <w:num w:numId="11" w16cid:durableId="206454606">
    <w:abstractNumId w:val="24"/>
  </w:num>
  <w:num w:numId="12" w16cid:durableId="1821728534">
    <w:abstractNumId w:val="1"/>
  </w:num>
  <w:num w:numId="13" w16cid:durableId="1805349129">
    <w:abstractNumId w:val="19"/>
  </w:num>
  <w:num w:numId="14" w16cid:durableId="1296526533">
    <w:abstractNumId w:val="33"/>
  </w:num>
  <w:num w:numId="15" w16cid:durableId="131486061">
    <w:abstractNumId w:val="32"/>
  </w:num>
  <w:num w:numId="16" w16cid:durableId="3078999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4149265">
    <w:abstractNumId w:val="17"/>
  </w:num>
  <w:num w:numId="18" w16cid:durableId="377514145">
    <w:abstractNumId w:val="35"/>
  </w:num>
  <w:num w:numId="19" w16cid:durableId="1744789244">
    <w:abstractNumId w:val="11"/>
  </w:num>
  <w:num w:numId="20" w16cid:durableId="1391658572">
    <w:abstractNumId w:val="18"/>
  </w:num>
  <w:num w:numId="21" w16cid:durableId="1682852651">
    <w:abstractNumId w:val="3"/>
  </w:num>
  <w:num w:numId="22" w16cid:durableId="537090944">
    <w:abstractNumId w:val="15"/>
  </w:num>
  <w:num w:numId="23" w16cid:durableId="1785539968">
    <w:abstractNumId w:val="27"/>
  </w:num>
  <w:num w:numId="24" w16cid:durableId="812255450">
    <w:abstractNumId w:val="13"/>
  </w:num>
  <w:num w:numId="25" w16cid:durableId="717969580">
    <w:abstractNumId w:val="14"/>
  </w:num>
  <w:num w:numId="26" w16cid:durableId="700936191">
    <w:abstractNumId w:val="28"/>
  </w:num>
  <w:num w:numId="27" w16cid:durableId="1220020790">
    <w:abstractNumId w:val="12"/>
  </w:num>
  <w:num w:numId="28" w16cid:durableId="639041910">
    <w:abstractNumId w:val="23"/>
  </w:num>
  <w:num w:numId="29" w16cid:durableId="1022900297">
    <w:abstractNumId w:val="34"/>
  </w:num>
  <w:num w:numId="30" w16cid:durableId="629627313">
    <w:abstractNumId w:val="16"/>
  </w:num>
  <w:num w:numId="31" w16cid:durableId="268512073">
    <w:abstractNumId w:val="8"/>
  </w:num>
  <w:num w:numId="32" w16cid:durableId="31078883">
    <w:abstractNumId w:val="36"/>
  </w:num>
  <w:num w:numId="33" w16cid:durableId="1992363628">
    <w:abstractNumId w:val="25"/>
  </w:num>
  <w:num w:numId="34" w16cid:durableId="1824929427">
    <w:abstractNumId w:val="30"/>
  </w:num>
  <w:num w:numId="35" w16cid:durableId="1282104232">
    <w:abstractNumId w:val="9"/>
  </w:num>
  <w:num w:numId="36" w16cid:durableId="1899322913">
    <w:abstractNumId w:val="22"/>
  </w:num>
  <w:num w:numId="37" w16cid:durableId="2019506229">
    <w:abstractNumId w:val="10"/>
  </w:num>
  <w:num w:numId="38" w16cid:durableId="619067447">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470"/>
    <w:rsid w:val="00000283"/>
    <w:rsid w:val="00000BED"/>
    <w:rsid w:val="000028C9"/>
    <w:rsid w:val="00002EC1"/>
    <w:rsid w:val="00003092"/>
    <w:rsid w:val="0000357E"/>
    <w:rsid w:val="0000362C"/>
    <w:rsid w:val="000115CE"/>
    <w:rsid w:val="000122C4"/>
    <w:rsid w:val="000136AF"/>
    <w:rsid w:val="00014944"/>
    <w:rsid w:val="00014DC2"/>
    <w:rsid w:val="00016197"/>
    <w:rsid w:val="000166E4"/>
    <w:rsid w:val="000169FD"/>
    <w:rsid w:val="00017F5C"/>
    <w:rsid w:val="0002094D"/>
    <w:rsid w:val="00020AAD"/>
    <w:rsid w:val="00020D9D"/>
    <w:rsid w:val="0002170E"/>
    <w:rsid w:val="00022455"/>
    <w:rsid w:val="00022DFD"/>
    <w:rsid w:val="00025CBE"/>
    <w:rsid w:val="00025EB5"/>
    <w:rsid w:val="0002624A"/>
    <w:rsid w:val="0002731B"/>
    <w:rsid w:val="00030633"/>
    <w:rsid w:val="00031830"/>
    <w:rsid w:val="000360A1"/>
    <w:rsid w:val="00037C85"/>
    <w:rsid w:val="0004009F"/>
    <w:rsid w:val="000404B9"/>
    <w:rsid w:val="00042A72"/>
    <w:rsid w:val="00042F35"/>
    <w:rsid w:val="00044FE1"/>
    <w:rsid w:val="000455D8"/>
    <w:rsid w:val="00045811"/>
    <w:rsid w:val="000460E9"/>
    <w:rsid w:val="00046428"/>
    <w:rsid w:val="00046682"/>
    <w:rsid w:val="000529AD"/>
    <w:rsid w:val="00054158"/>
    <w:rsid w:val="00055355"/>
    <w:rsid w:val="0005587C"/>
    <w:rsid w:val="00056384"/>
    <w:rsid w:val="00056C40"/>
    <w:rsid w:val="00057061"/>
    <w:rsid w:val="0005774E"/>
    <w:rsid w:val="00057A73"/>
    <w:rsid w:val="00060316"/>
    <w:rsid w:val="0006043C"/>
    <w:rsid w:val="00063569"/>
    <w:rsid w:val="00063BC9"/>
    <w:rsid w:val="00067179"/>
    <w:rsid w:val="00067BD1"/>
    <w:rsid w:val="00067D7D"/>
    <w:rsid w:val="00070B33"/>
    <w:rsid w:val="0007223E"/>
    <w:rsid w:val="00072795"/>
    <w:rsid w:val="000738DC"/>
    <w:rsid w:val="00077160"/>
    <w:rsid w:val="00077A07"/>
    <w:rsid w:val="00080F46"/>
    <w:rsid w:val="00081B0B"/>
    <w:rsid w:val="000835A0"/>
    <w:rsid w:val="00084B36"/>
    <w:rsid w:val="000857BA"/>
    <w:rsid w:val="00087EB0"/>
    <w:rsid w:val="00091702"/>
    <w:rsid w:val="000927A0"/>
    <w:rsid w:val="000939B8"/>
    <w:rsid w:val="00095F8B"/>
    <w:rsid w:val="000A1C39"/>
    <w:rsid w:val="000A3568"/>
    <w:rsid w:val="000A66AF"/>
    <w:rsid w:val="000A76BF"/>
    <w:rsid w:val="000A7F25"/>
    <w:rsid w:val="000B14B4"/>
    <w:rsid w:val="000B6EA1"/>
    <w:rsid w:val="000B711D"/>
    <w:rsid w:val="000B73C5"/>
    <w:rsid w:val="000B7B30"/>
    <w:rsid w:val="000B7EDA"/>
    <w:rsid w:val="000C1469"/>
    <w:rsid w:val="000C29EA"/>
    <w:rsid w:val="000C3E28"/>
    <w:rsid w:val="000C3E6B"/>
    <w:rsid w:val="000C4D40"/>
    <w:rsid w:val="000C717C"/>
    <w:rsid w:val="000D02F9"/>
    <w:rsid w:val="000D1661"/>
    <w:rsid w:val="000D1C99"/>
    <w:rsid w:val="000D2623"/>
    <w:rsid w:val="000D2C87"/>
    <w:rsid w:val="000D3E83"/>
    <w:rsid w:val="000D3EC8"/>
    <w:rsid w:val="000D44FE"/>
    <w:rsid w:val="000D49C2"/>
    <w:rsid w:val="000D7538"/>
    <w:rsid w:val="000E0420"/>
    <w:rsid w:val="000E271C"/>
    <w:rsid w:val="000E36C1"/>
    <w:rsid w:val="000E50CC"/>
    <w:rsid w:val="000E59FE"/>
    <w:rsid w:val="000E64E3"/>
    <w:rsid w:val="000E674B"/>
    <w:rsid w:val="000E6916"/>
    <w:rsid w:val="000E6A4B"/>
    <w:rsid w:val="000F0966"/>
    <w:rsid w:val="000F0AD1"/>
    <w:rsid w:val="000F3291"/>
    <w:rsid w:val="000F3BB1"/>
    <w:rsid w:val="000F544B"/>
    <w:rsid w:val="000F586A"/>
    <w:rsid w:val="000F5D72"/>
    <w:rsid w:val="000F74FF"/>
    <w:rsid w:val="00100B75"/>
    <w:rsid w:val="001011A0"/>
    <w:rsid w:val="001013D2"/>
    <w:rsid w:val="001014CF"/>
    <w:rsid w:val="0010626C"/>
    <w:rsid w:val="001062B6"/>
    <w:rsid w:val="0010755E"/>
    <w:rsid w:val="00110079"/>
    <w:rsid w:val="0011169C"/>
    <w:rsid w:val="00111BF7"/>
    <w:rsid w:val="00113783"/>
    <w:rsid w:val="0011483B"/>
    <w:rsid w:val="00120EF0"/>
    <w:rsid w:val="00120F32"/>
    <w:rsid w:val="00121978"/>
    <w:rsid w:val="00122B9D"/>
    <w:rsid w:val="0012489B"/>
    <w:rsid w:val="00125273"/>
    <w:rsid w:val="001256DC"/>
    <w:rsid w:val="001257EC"/>
    <w:rsid w:val="00125D7D"/>
    <w:rsid w:val="00125E08"/>
    <w:rsid w:val="0012627A"/>
    <w:rsid w:val="00127FD9"/>
    <w:rsid w:val="0013090A"/>
    <w:rsid w:val="0013204D"/>
    <w:rsid w:val="00133711"/>
    <w:rsid w:val="00133766"/>
    <w:rsid w:val="00134F7B"/>
    <w:rsid w:val="0013611A"/>
    <w:rsid w:val="00136373"/>
    <w:rsid w:val="001363A2"/>
    <w:rsid w:val="0013663C"/>
    <w:rsid w:val="001426BD"/>
    <w:rsid w:val="00144697"/>
    <w:rsid w:val="0014563B"/>
    <w:rsid w:val="00146621"/>
    <w:rsid w:val="00150CBF"/>
    <w:rsid w:val="00153173"/>
    <w:rsid w:val="001536D3"/>
    <w:rsid w:val="00153EEF"/>
    <w:rsid w:val="0015774E"/>
    <w:rsid w:val="00160739"/>
    <w:rsid w:val="00161217"/>
    <w:rsid w:val="00161355"/>
    <w:rsid w:val="00163690"/>
    <w:rsid w:val="001638EE"/>
    <w:rsid w:val="00164652"/>
    <w:rsid w:val="00164AA6"/>
    <w:rsid w:val="001654CB"/>
    <w:rsid w:val="00165A74"/>
    <w:rsid w:val="00165FE7"/>
    <w:rsid w:val="0016639C"/>
    <w:rsid w:val="00170109"/>
    <w:rsid w:val="001703AA"/>
    <w:rsid w:val="0017040B"/>
    <w:rsid w:val="00171657"/>
    <w:rsid w:val="00172167"/>
    <w:rsid w:val="00172580"/>
    <w:rsid w:val="00172DBE"/>
    <w:rsid w:val="00175384"/>
    <w:rsid w:val="00180EE1"/>
    <w:rsid w:val="0018578C"/>
    <w:rsid w:val="00186338"/>
    <w:rsid w:val="00187A25"/>
    <w:rsid w:val="00195655"/>
    <w:rsid w:val="00195C13"/>
    <w:rsid w:val="00196EBB"/>
    <w:rsid w:val="001976B9"/>
    <w:rsid w:val="001A0B73"/>
    <w:rsid w:val="001A0C1B"/>
    <w:rsid w:val="001A1F58"/>
    <w:rsid w:val="001A24A5"/>
    <w:rsid w:val="001A285D"/>
    <w:rsid w:val="001A3968"/>
    <w:rsid w:val="001A45C9"/>
    <w:rsid w:val="001A6380"/>
    <w:rsid w:val="001A6997"/>
    <w:rsid w:val="001A6C16"/>
    <w:rsid w:val="001A78E9"/>
    <w:rsid w:val="001A7C2D"/>
    <w:rsid w:val="001A7FD2"/>
    <w:rsid w:val="001B0FE6"/>
    <w:rsid w:val="001B3012"/>
    <w:rsid w:val="001B564C"/>
    <w:rsid w:val="001B57BF"/>
    <w:rsid w:val="001B763A"/>
    <w:rsid w:val="001C1F59"/>
    <w:rsid w:val="001C1FBD"/>
    <w:rsid w:val="001C382D"/>
    <w:rsid w:val="001C3A7D"/>
    <w:rsid w:val="001C5719"/>
    <w:rsid w:val="001C74C6"/>
    <w:rsid w:val="001D0B97"/>
    <w:rsid w:val="001D0DE9"/>
    <w:rsid w:val="001D41D4"/>
    <w:rsid w:val="001D5EB7"/>
    <w:rsid w:val="001E04D3"/>
    <w:rsid w:val="001E2503"/>
    <w:rsid w:val="001E2F5F"/>
    <w:rsid w:val="001E488E"/>
    <w:rsid w:val="001E7563"/>
    <w:rsid w:val="001E78B5"/>
    <w:rsid w:val="001F1550"/>
    <w:rsid w:val="001F298A"/>
    <w:rsid w:val="001F4D3B"/>
    <w:rsid w:val="001F62D6"/>
    <w:rsid w:val="001F6747"/>
    <w:rsid w:val="001F6F94"/>
    <w:rsid w:val="001F7C72"/>
    <w:rsid w:val="0020026C"/>
    <w:rsid w:val="002021E8"/>
    <w:rsid w:val="00204869"/>
    <w:rsid w:val="00204D09"/>
    <w:rsid w:val="002079DF"/>
    <w:rsid w:val="00210202"/>
    <w:rsid w:val="00210F8B"/>
    <w:rsid w:val="00211C9A"/>
    <w:rsid w:val="00212805"/>
    <w:rsid w:val="00212E2A"/>
    <w:rsid w:val="00213E10"/>
    <w:rsid w:val="0021750B"/>
    <w:rsid w:val="002205E3"/>
    <w:rsid w:val="0022079D"/>
    <w:rsid w:val="002208E5"/>
    <w:rsid w:val="00220C7F"/>
    <w:rsid w:val="00221485"/>
    <w:rsid w:val="0022221B"/>
    <w:rsid w:val="002225A4"/>
    <w:rsid w:val="00224EB1"/>
    <w:rsid w:val="00225AFE"/>
    <w:rsid w:val="00227E0C"/>
    <w:rsid w:val="0023032A"/>
    <w:rsid w:val="00230D0C"/>
    <w:rsid w:val="00231869"/>
    <w:rsid w:val="002320CF"/>
    <w:rsid w:val="00232F7E"/>
    <w:rsid w:val="00235024"/>
    <w:rsid w:val="0023510B"/>
    <w:rsid w:val="0023614C"/>
    <w:rsid w:val="00236827"/>
    <w:rsid w:val="00240BC7"/>
    <w:rsid w:val="00241B04"/>
    <w:rsid w:val="00242EE0"/>
    <w:rsid w:val="002437B1"/>
    <w:rsid w:val="0025308B"/>
    <w:rsid w:val="0025448E"/>
    <w:rsid w:val="00254EA9"/>
    <w:rsid w:val="00255CF6"/>
    <w:rsid w:val="002563C8"/>
    <w:rsid w:val="00257153"/>
    <w:rsid w:val="0026099A"/>
    <w:rsid w:val="00260AD4"/>
    <w:rsid w:val="00261A44"/>
    <w:rsid w:val="00261F58"/>
    <w:rsid w:val="0026205B"/>
    <w:rsid w:val="00262BA9"/>
    <w:rsid w:val="0026336F"/>
    <w:rsid w:val="00263A79"/>
    <w:rsid w:val="00264380"/>
    <w:rsid w:val="0026573F"/>
    <w:rsid w:val="00270F6B"/>
    <w:rsid w:val="002755F6"/>
    <w:rsid w:val="0027616C"/>
    <w:rsid w:val="00276EF7"/>
    <w:rsid w:val="00282193"/>
    <w:rsid w:val="002856F1"/>
    <w:rsid w:val="00285D54"/>
    <w:rsid w:val="00286DFA"/>
    <w:rsid w:val="00287F01"/>
    <w:rsid w:val="00290C86"/>
    <w:rsid w:val="00291141"/>
    <w:rsid w:val="00291670"/>
    <w:rsid w:val="00291806"/>
    <w:rsid w:val="00293EC4"/>
    <w:rsid w:val="002949F1"/>
    <w:rsid w:val="002A0065"/>
    <w:rsid w:val="002A010A"/>
    <w:rsid w:val="002A10F8"/>
    <w:rsid w:val="002A1671"/>
    <w:rsid w:val="002A411C"/>
    <w:rsid w:val="002A5C0B"/>
    <w:rsid w:val="002A5E42"/>
    <w:rsid w:val="002A68F8"/>
    <w:rsid w:val="002A6E8A"/>
    <w:rsid w:val="002A780D"/>
    <w:rsid w:val="002B0E88"/>
    <w:rsid w:val="002B1B57"/>
    <w:rsid w:val="002B28F3"/>
    <w:rsid w:val="002B4859"/>
    <w:rsid w:val="002B6970"/>
    <w:rsid w:val="002B71D1"/>
    <w:rsid w:val="002B7A33"/>
    <w:rsid w:val="002C0320"/>
    <w:rsid w:val="002C0851"/>
    <w:rsid w:val="002C1F26"/>
    <w:rsid w:val="002C2222"/>
    <w:rsid w:val="002C2974"/>
    <w:rsid w:val="002C2BF7"/>
    <w:rsid w:val="002C2D92"/>
    <w:rsid w:val="002C31F2"/>
    <w:rsid w:val="002C3E57"/>
    <w:rsid w:val="002C54AA"/>
    <w:rsid w:val="002D04E2"/>
    <w:rsid w:val="002D3FF2"/>
    <w:rsid w:val="002D40C6"/>
    <w:rsid w:val="002D57A8"/>
    <w:rsid w:val="002D5B09"/>
    <w:rsid w:val="002D5B73"/>
    <w:rsid w:val="002D72F6"/>
    <w:rsid w:val="002E4B6C"/>
    <w:rsid w:val="002E6D01"/>
    <w:rsid w:val="002F06D4"/>
    <w:rsid w:val="002F086E"/>
    <w:rsid w:val="002F18C9"/>
    <w:rsid w:val="002F23B9"/>
    <w:rsid w:val="002F2C30"/>
    <w:rsid w:val="002F4AD8"/>
    <w:rsid w:val="002F4CDC"/>
    <w:rsid w:val="002F572B"/>
    <w:rsid w:val="002F5A8A"/>
    <w:rsid w:val="002F686E"/>
    <w:rsid w:val="00305BAC"/>
    <w:rsid w:val="00305DBC"/>
    <w:rsid w:val="00306E06"/>
    <w:rsid w:val="0031396D"/>
    <w:rsid w:val="00313A4F"/>
    <w:rsid w:val="00313E18"/>
    <w:rsid w:val="003171CD"/>
    <w:rsid w:val="00317499"/>
    <w:rsid w:val="00320069"/>
    <w:rsid w:val="0032040A"/>
    <w:rsid w:val="0032330F"/>
    <w:rsid w:val="00330136"/>
    <w:rsid w:val="003316B3"/>
    <w:rsid w:val="00332AF2"/>
    <w:rsid w:val="00333163"/>
    <w:rsid w:val="00333B19"/>
    <w:rsid w:val="00333B4B"/>
    <w:rsid w:val="00334702"/>
    <w:rsid w:val="00334FFD"/>
    <w:rsid w:val="003373DA"/>
    <w:rsid w:val="00337EA6"/>
    <w:rsid w:val="003421AA"/>
    <w:rsid w:val="00342657"/>
    <w:rsid w:val="003442B7"/>
    <w:rsid w:val="00346653"/>
    <w:rsid w:val="00347830"/>
    <w:rsid w:val="00347968"/>
    <w:rsid w:val="0035093C"/>
    <w:rsid w:val="00350E3A"/>
    <w:rsid w:val="003515D9"/>
    <w:rsid w:val="00356577"/>
    <w:rsid w:val="00356A4D"/>
    <w:rsid w:val="00357A62"/>
    <w:rsid w:val="00361CFB"/>
    <w:rsid w:val="00362870"/>
    <w:rsid w:val="00364E51"/>
    <w:rsid w:val="00365C33"/>
    <w:rsid w:val="00366ED1"/>
    <w:rsid w:val="00367088"/>
    <w:rsid w:val="00367E65"/>
    <w:rsid w:val="00371A9E"/>
    <w:rsid w:val="0037237E"/>
    <w:rsid w:val="003726A8"/>
    <w:rsid w:val="00372CFF"/>
    <w:rsid w:val="00375293"/>
    <w:rsid w:val="003752D6"/>
    <w:rsid w:val="00375755"/>
    <w:rsid w:val="00376AA0"/>
    <w:rsid w:val="003816B6"/>
    <w:rsid w:val="003817EE"/>
    <w:rsid w:val="00383BB0"/>
    <w:rsid w:val="00384386"/>
    <w:rsid w:val="00384FF6"/>
    <w:rsid w:val="00385BB3"/>
    <w:rsid w:val="00385BE9"/>
    <w:rsid w:val="00386787"/>
    <w:rsid w:val="00387C0D"/>
    <w:rsid w:val="00391FC8"/>
    <w:rsid w:val="00396E04"/>
    <w:rsid w:val="00396F92"/>
    <w:rsid w:val="0039781B"/>
    <w:rsid w:val="00397A37"/>
    <w:rsid w:val="00397A50"/>
    <w:rsid w:val="00397E4B"/>
    <w:rsid w:val="003A071A"/>
    <w:rsid w:val="003A396C"/>
    <w:rsid w:val="003B090D"/>
    <w:rsid w:val="003B1D81"/>
    <w:rsid w:val="003B2BEA"/>
    <w:rsid w:val="003B2F12"/>
    <w:rsid w:val="003B54DD"/>
    <w:rsid w:val="003B773F"/>
    <w:rsid w:val="003C22CC"/>
    <w:rsid w:val="003C230E"/>
    <w:rsid w:val="003C33C1"/>
    <w:rsid w:val="003C35EC"/>
    <w:rsid w:val="003C4351"/>
    <w:rsid w:val="003C4B6B"/>
    <w:rsid w:val="003D07CB"/>
    <w:rsid w:val="003D1BEA"/>
    <w:rsid w:val="003D1F87"/>
    <w:rsid w:val="003D2B74"/>
    <w:rsid w:val="003D4BC5"/>
    <w:rsid w:val="003D616C"/>
    <w:rsid w:val="003E011A"/>
    <w:rsid w:val="003E0AA5"/>
    <w:rsid w:val="003E20BD"/>
    <w:rsid w:val="003E340C"/>
    <w:rsid w:val="003E43EA"/>
    <w:rsid w:val="003E4614"/>
    <w:rsid w:val="003E46E0"/>
    <w:rsid w:val="003E5BC7"/>
    <w:rsid w:val="003E6392"/>
    <w:rsid w:val="003E6463"/>
    <w:rsid w:val="003F200D"/>
    <w:rsid w:val="003F2A17"/>
    <w:rsid w:val="003F535E"/>
    <w:rsid w:val="003F5894"/>
    <w:rsid w:val="003F5D66"/>
    <w:rsid w:val="004020C5"/>
    <w:rsid w:val="00402CC4"/>
    <w:rsid w:val="00403C5C"/>
    <w:rsid w:val="00404E2C"/>
    <w:rsid w:val="004112B3"/>
    <w:rsid w:val="00412A8B"/>
    <w:rsid w:val="004132FF"/>
    <w:rsid w:val="004138EF"/>
    <w:rsid w:val="004153CD"/>
    <w:rsid w:val="00417173"/>
    <w:rsid w:val="00420E52"/>
    <w:rsid w:val="004211E1"/>
    <w:rsid w:val="00424F99"/>
    <w:rsid w:val="004265A7"/>
    <w:rsid w:val="0043148A"/>
    <w:rsid w:val="00431C09"/>
    <w:rsid w:val="004330D8"/>
    <w:rsid w:val="004332F6"/>
    <w:rsid w:val="00433D1D"/>
    <w:rsid w:val="00434E3D"/>
    <w:rsid w:val="00435981"/>
    <w:rsid w:val="0043630A"/>
    <w:rsid w:val="004365C3"/>
    <w:rsid w:val="00440BDD"/>
    <w:rsid w:val="00442D75"/>
    <w:rsid w:val="00443315"/>
    <w:rsid w:val="00450DEB"/>
    <w:rsid w:val="004530C1"/>
    <w:rsid w:val="00455AE6"/>
    <w:rsid w:val="00455D71"/>
    <w:rsid w:val="00456210"/>
    <w:rsid w:val="004604F0"/>
    <w:rsid w:val="0046060C"/>
    <w:rsid w:val="00460C0C"/>
    <w:rsid w:val="0046313D"/>
    <w:rsid w:val="00463BD4"/>
    <w:rsid w:val="00463C24"/>
    <w:rsid w:val="004675EA"/>
    <w:rsid w:val="00470FCF"/>
    <w:rsid w:val="00472A64"/>
    <w:rsid w:val="00474BA4"/>
    <w:rsid w:val="00475123"/>
    <w:rsid w:val="004808F3"/>
    <w:rsid w:val="004812AC"/>
    <w:rsid w:val="004842AF"/>
    <w:rsid w:val="0049043D"/>
    <w:rsid w:val="004908F8"/>
    <w:rsid w:val="00491CD8"/>
    <w:rsid w:val="00491F46"/>
    <w:rsid w:val="00492F0C"/>
    <w:rsid w:val="00493FC0"/>
    <w:rsid w:val="004952E3"/>
    <w:rsid w:val="004967CD"/>
    <w:rsid w:val="00497526"/>
    <w:rsid w:val="00497ADD"/>
    <w:rsid w:val="004A0B9F"/>
    <w:rsid w:val="004A5CEB"/>
    <w:rsid w:val="004A73B0"/>
    <w:rsid w:val="004A75EF"/>
    <w:rsid w:val="004A7C8E"/>
    <w:rsid w:val="004B7C1F"/>
    <w:rsid w:val="004B7F6F"/>
    <w:rsid w:val="004C0B86"/>
    <w:rsid w:val="004C27EC"/>
    <w:rsid w:val="004C4F40"/>
    <w:rsid w:val="004C5752"/>
    <w:rsid w:val="004C6869"/>
    <w:rsid w:val="004D0782"/>
    <w:rsid w:val="004D095E"/>
    <w:rsid w:val="004D09AC"/>
    <w:rsid w:val="004D16CE"/>
    <w:rsid w:val="004D182E"/>
    <w:rsid w:val="004D2DF9"/>
    <w:rsid w:val="004D7ED1"/>
    <w:rsid w:val="004DC8CC"/>
    <w:rsid w:val="004E6FDC"/>
    <w:rsid w:val="004E71CC"/>
    <w:rsid w:val="004F0B35"/>
    <w:rsid w:val="004F0EC4"/>
    <w:rsid w:val="004F3D4D"/>
    <w:rsid w:val="004F555B"/>
    <w:rsid w:val="004F7470"/>
    <w:rsid w:val="005008AA"/>
    <w:rsid w:val="005014E0"/>
    <w:rsid w:val="00501D50"/>
    <w:rsid w:val="005029E3"/>
    <w:rsid w:val="00503E2B"/>
    <w:rsid w:val="00504FE3"/>
    <w:rsid w:val="00506201"/>
    <w:rsid w:val="00507A23"/>
    <w:rsid w:val="00507EDF"/>
    <w:rsid w:val="005100A2"/>
    <w:rsid w:val="00510491"/>
    <w:rsid w:val="005117F1"/>
    <w:rsid w:val="0051216B"/>
    <w:rsid w:val="00512597"/>
    <w:rsid w:val="00513318"/>
    <w:rsid w:val="005144BA"/>
    <w:rsid w:val="005148F1"/>
    <w:rsid w:val="005149FA"/>
    <w:rsid w:val="00520EC6"/>
    <w:rsid w:val="005220AD"/>
    <w:rsid w:val="0052357E"/>
    <w:rsid w:val="00524380"/>
    <w:rsid w:val="00524FE7"/>
    <w:rsid w:val="005255B7"/>
    <w:rsid w:val="00526265"/>
    <w:rsid w:val="00527410"/>
    <w:rsid w:val="0053029B"/>
    <w:rsid w:val="00530625"/>
    <w:rsid w:val="00530B9B"/>
    <w:rsid w:val="00530F2D"/>
    <w:rsid w:val="005352A3"/>
    <w:rsid w:val="00535490"/>
    <w:rsid w:val="00536B64"/>
    <w:rsid w:val="00537369"/>
    <w:rsid w:val="00537819"/>
    <w:rsid w:val="00540D0A"/>
    <w:rsid w:val="00545EB0"/>
    <w:rsid w:val="00550A05"/>
    <w:rsid w:val="00550B6B"/>
    <w:rsid w:val="00551318"/>
    <w:rsid w:val="00551973"/>
    <w:rsid w:val="0055216C"/>
    <w:rsid w:val="00552844"/>
    <w:rsid w:val="005534D6"/>
    <w:rsid w:val="005555D7"/>
    <w:rsid w:val="005556E9"/>
    <w:rsid w:val="00560112"/>
    <w:rsid w:val="005613C5"/>
    <w:rsid w:val="00564182"/>
    <w:rsid w:val="0056516A"/>
    <w:rsid w:val="00565D40"/>
    <w:rsid w:val="00566572"/>
    <w:rsid w:val="00567AA4"/>
    <w:rsid w:val="00567BF2"/>
    <w:rsid w:val="005705D1"/>
    <w:rsid w:val="00570875"/>
    <w:rsid w:val="0057112A"/>
    <w:rsid w:val="005718AC"/>
    <w:rsid w:val="00572834"/>
    <w:rsid w:val="00572843"/>
    <w:rsid w:val="005747EB"/>
    <w:rsid w:val="00575078"/>
    <w:rsid w:val="0057605E"/>
    <w:rsid w:val="005760EA"/>
    <w:rsid w:val="00576F4D"/>
    <w:rsid w:val="00577037"/>
    <w:rsid w:val="00581F0A"/>
    <w:rsid w:val="00583192"/>
    <w:rsid w:val="00583D36"/>
    <w:rsid w:val="005854AA"/>
    <w:rsid w:val="00590F15"/>
    <w:rsid w:val="00591B3D"/>
    <w:rsid w:val="00593FE2"/>
    <w:rsid w:val="00594D4B"/>
    <w:rsid w:val="005950C9"/>
    <w:rsid w:val="0059607B"/>
    <w:rsid w:val="005A4605"/>
    <w:rsid w:val="005A603B"/>
    <w:rsid w:val="005A6F53"/>
    <w:rsid w:val="005A7B5F"/>
    <w:rsid w:val="005B01ED"/>
    <w:rsid w:val="005B09DE"/>
    <w:rsid w:val="005B43B8"/>
    <w:rsid w:val="005B4F66"/>
    <w:rsid w:val="005B540A"/>
    <w:rsid w:val="005B54F4"/>
    <w:rsid w:val="005B6027"/>
    <w:rsid w:val="005B74DA"/>
    <w:rsid w:val="005B7778"/>
    <w:rsid w:val="005B7D9A"/>
    <w:rsid w:val="005C01CF"/>
    <w:rsid w:val="005C0507"/>
    <w:rsid w:val="005C1484"/>
    <w:rsid w:val="005C1709"/>
    <w:rsid w:val="005C24BF"/>
    <w:rsid w:val="005C28D1"/>
    <w:rsid w:val="005C3456"/>
    <w:rsid w:val="005C38B7"/>
    <w:rsid w:val="005C3C67"/>
    <w:rsid w:val="005C7F04"/>
    <w:rsid w:val="005D40BC"/>
    <w:rsid w:val="005D503A"/>
    <w:rsid w:val="005D5088"/>
    <w:rsid w:val="005D6905"/>
    <w:rsid w:val="005D6B10"/>
    <w:rsid w:val="005D75B5"/>
    <w:rsid w:val="005E0977"/>
    <w:rsid w:val="005E0EE4"/>
    <w:rsid w:val="005E128F"/>
    <w:rsid w:val="005E1CA6"/>
    <w:rsid w:val="005E23B6"/>
    <w:rsid w:val="005E28B3"/>
    <w:rsid w:val="005E37CC"/>
    <w:rsid w:val="005E41EF"/>
    <w:rsid w:val="005E4316"/>
    <w:rsid w:val="005E50F4"/>
    <w:rsid w:val="005E6D6D"/>
    <w:rsid w:val="005F2ADE"/>
    <w:rsid w:val="005F41AB"/>
    <w:rsid w:val="005F662F"/>
    <w:rsid w:val="005F753A"/>
    <w:rsid w:val="005F7F4C"/>
    <w:rsid w:val="006009DE"/>
    <w:rsid w:val="00602523"/>
    <w:rsid w:val="006039D5"/>
    <w:rsid w:val="00604EBF"/>
    <w:rsid w:val="00605599"/>
    <w:rsid w:val="00605600"/>
    <w:rsid w:val="00606B4D"/>
    <w:rsid w:val="00606BE0"/>
    <w:rsid w:val="00610220"/>
    <w:rsid w:val="0061046E"/>
    <w:rsid w:val="00611F26"/>
    <w:rsid w:val="006139B2"/>
    <w:rsid w:val="00613E9E"/>
    <w:rsid w:val="006170F1"/>
    <w:rsid w:val="006177AB"/>
    <w:rsid w:val="00621FA4"/>
    <w:rsid w:val="00623DB5"/>
    <w:rsid w:val="00623EEE"/>
    <w:rsid w:val="0062420D"/>
    <w:rsid w:val="006247A8"/>
    <w:rsid w:val="00624944"/>
    <w:rsid w:val="00626258"/>
    <w:rsid w:val="00633234"/>
    <w:rsid w:val="006341DC"/>
    <w:rsid w:val="00635F9A"/>
    <w:rsid w:val="00637A4B"/>
    <w:rsid w:val="00637B6A"/>
    <w:rsid w:val="006401BB"/>
    <w:rsid w:val="00642A51"/>
    <w:rsid w:val="00643799"/>
    <w:rsid w:val="00645372"/>
    <w:rsid w:val="006468EE"/>
    <w:rsid w:val="00647F49"/>
    <w:rsid w:val="006506C6"/>
    <w:rsid w:val="00650F25"/>
    <w:rsid w:val="006522F2"/>
    <w:rsid w:val="006539C9"/>
    <w:rsid w:val="006547AD"/>
    <w:rsid w:val="006547E4"/>
    <w:rsid w:val="0065494C"/>
    <w:rsid w:val="00656AA2"/>
    <w:rsid w:val="00657AD9"/>
    <w:rsid w:val="006601D1"/>
    <w:rsid w:val="00664373"/>
    <w:rsid w:val="00665884"/>
    <w:rsid w:val="006667FA"/>
    <w:rsid w:val="0066743C"/>
    <w:rsid w:val="00667B6B"/>
    <w:rsid w:val="00667FC0"/>
    <w:rsid w:val="006723B7"/>
    <w:rsid w:val="0067513E"/>
    <w:rsid w:val="0067571E"/>
    <w:rsid w:val="006764CF"/>
    <w:rsid w:val="0068056C"/>
    <w:rsid w:val="00680AE7"/>
    <w:rsid w:val="00682039"/>
    <w:rsid w:val="0068312B"/>
    <w:rsid w:val="0068342F"/>
    <w:rsid w:val="00684C09"/>
    <w:rsid w:val="00685EC5"/>
    <w:rsid w:val="00686F46"/>
    <w:rsid w:val="00687315"/>
    <w:rsid w:val="006910E4"/>
    <w:rsid w:val="006918E7"/>
    <w:rsid w:val="00692074"/>
    <w:rsid w:val="0069207C"/>
    <w:rsid w:val="0069240B"/>
    <w:rsid w:val="006937BC"/>
    <w:rsid w:val="00695297"/>
    <w:rsid w:val="00697931"/>
    <w:rsid w:val="00697996"/>
    <w:rsid w:val="00697A53"/>
    <w:rsid w:val="00697BAC"/>
    <w:rsid w:val="006A0059"/>
    <w:rsid w:val="006A1750"/>
    <w:rsid w:val="006A2A16"/>
    <w:rsid w:val="006A3042"/>
    <w:rsid w:val="006A3C99"/>
    <w:rsid w:val="006A4019"/>
    <w:rsid w:val="006B4F78"/>
    <w:rsid w:val="006B5150"/>
    <w:rsid w:val="006B67A8"/>
    <w:rsid w:val="006C33EA"/>
    <w:rsid w:val="006C47E9"/>
    <w:rsid w:val="006D34FD"/>
    <w:rsid w:val="006D3B35"/>
    <w:rsid w:val="006D3B6F"/>
    <w:rsid w:val="006D45B2"/>
    <w:rsid w:val="006D4EBA"/>
    <w:rsid w:val="006D73D9"/>
    <w:rsid w:val="006E1422"/>
    <w:rsid w:val="006E48F0"/>
    <w:rsid w:val="006E4C8D"/>
    <w:rsid w:val="006E5439"/>
    <w:rsid w:val="006E5737"/>
    <w:rsid w:val="006E6B2D"/>
    <w:rsid w:val="006E797A"/>
    <w:rsid w:val="006F07B3"/>
    <w:rsid w:val="006F0C12"/>
    <w:rsid w:val="006F2369"/>
    <w:rsid w:val="006F55E8"/>
    <w:rsid w:val="006F5679"/>
    <w:rsid w:val="006F6C59"/>
    <w:rsid w:val="00700AA9"/>
    <w:rsid w:val="00701D57"/>
    <w:rsid w:val="00703544"/>
    <w:rsid w:val="00704229"/>
    <w:rsid w:val="00704ADC"/>
    <w:rsid w:val="007078DD"/>
    <w:rsid w:val="00707C17"/>
    <w:rsid w:val="007118F0"/>
    <w:rsid w:val="00714C2E"/>
    <w:rsid w:val="00714DB3"/>
    <w:rsid w:val="00716066"/>
    <w:rsid w:val="007160F0"/>
    <w:rsid w:val="00716437"/>
    <w:rsid w:val="00721F6A"/>
    <w:rsid w:val="0072258B"/>
    <w:rsid w:val="00723752"/>
    <w:rsid w:val="00724854"/>
    <w:rsid w:val="007258F3"/>
    <w:rsid w:val="007277AD"/>
    <w:rsid w:val="00730E1F"/>
    <w:rsid w:val="00731F5F"/>
    <w:rsid w:val="00731F9C"/>
    <w:rsid w:val="0073209A"/>
    <w:rsid w:val="00733D39"/>
    <w:rsid w:val="00735062"/>
    <w:rsid w:val="00735C95"/>
    <w:rsid w:val="00735DE7"/>
    <w:rsid w:val="00736EC8"/>
    <w:rsid w:val="00741B90"/>
    <w:rsid w:val="007425E6"/>
    <w:rsid w:val="00742EF4"/>
    <w:rsid w:val="00744B44"/>
    <w:rsid w:val="0074556C"/>
    <w:rsid w:val="0074578F"/>
    <w:rsid w:val="00751EEC"/>
    <w:rsid w:val="007521E0"/>
    <w:rsid w:val="00752AA1"/>
    <w:rsid w:val="00752AD1"/>
    <w:rsid w:val="00753280"/>
    <w:rsid w:val="0075441B"/>
    <w:rsid w:val="00756B98"/>
    <w:rsid w:val="0075700E"/>
    <w:rsid w:val="0076036A"/>
    <w:rsid w:val="007614F9"/>
    <w:rsid w:val="00764F5A"/>
    <w:rsid w:val="0076575F"/>
    <w:rsid w:val="00770470"/>
    <w:rsid w:val="00771A3A"/>
    <w:rsid w:val="00771CAC"/>
    <w:rsid w:val="007726DE"/>
    <w:rsid w:val="00772FAF"/>
    <w:rsid w:val="00774002"/>
    <w:rsid w:val="007745F1"/>
    <w:rsid w:val="00774A4E"/>
    <w:rsid w:val="00775C7A"/>
    <w:rsid w:val="00777E18"/>
    <w:rsid w:val="007822D9"/>
    <w:rsid w:val="00784583"/>
    <w:rsid w:val="00784EF8"/>
    <w:rsid w:val="007852C9"/>
    <w:rsid w:val="00785B22"/>
    <w:rsid w:val="007867C9"/>
    <w:rsid w:val="00787344"/>
    <w:rsid w:val="007928AE"/>
    <w:rsid w:val="00792FE9"/>
    <w:rsid w:val="00796930"/>
    <w:rsid w:val="00797DE4"/>
    <w:rsid w:val="007A135E"/>
    <w:rsid w:val="007A2FE4"/>
    <w:rsid w:val="007A338C"/>
    <w:rsid w:val="007A7813"/>
    <w:rsid w:val="007A7946"/>
    <w:rsid w:val="007B03D2"/>
    <w:rsid w:val="007B38E6"/>
    <w:rsid w:val="007B4CF2"/>
    <w:rsid w:val="007B526B"/>
    <w:rsid w:val="007B548D"/>
    <w:rsid w:val="007B6624"/>
    <w:rsid w:val="007B718A"/>
    <w:rsid w:val="007B7778"/>
    <w:rsid w:val="007C073E"/>
    <w:rsid w:val="007C0CBE"/>
    <w:rsid w:val="007C1A9C"/>
    <w:rsid w:val="007C310D"/>
    <w:rsid w:val="007C5E04"/>
    <w:rsid w:val="007C731E"/>
    <w:rsid w:val="007C73FB"/>
    <w:rsid w:val="007C7432"/>
    <w:rsid w:val="007C78BC"/>
    <w:rsid w:val="007D1CA0"/>
    <w:rsid w:val="007D2E69"/>
    <w:rsid w:val="007D397F"/>
    <w:rsid w:val="007D53B3"/>
    <w:rsid w:val="007D6CCD"/>
    <w:rsid w:val="007D6E8A"/>
    <w:rsid w:val="007E049C"/>
    <w:rsid w:val="007E0BE7"/>
    <w:rsid w:val="007E221D"/>
    <w:rsid w:val="007E275B"/>
    <w:rsid w:val="007E7771"/>
    <w:rsid w:val="007F5207"/>
    <w:rsid w:val="007F5816"/>
    <w:rsid w:val="007F5CDD"/>
    <w:rsid w:val="007F75DE"/>
    <w:rsid w:val="00801337"/>
    <w:rsid w:val="008017FB"/>
    <w:rsid w:val="00803EA0"/>
    <w:rsid w:val="00805BD3"/>
    <w:rsid w:val="0081073E"/>
    <w:rsid w:val="00811740"/>
    <w:rsid w:val="0081251E"/>
    <w:rsid w:val="008147D7"/>
    <w:rsid w:val="00815231"/>
    <w:rsid w:val="00817466"/>
    <w:rsid w:val="008210D0"/>
    <w:rsid w:val="00822F97"/>
    <w:rsid w:val="0082362F"/>
    <w:rsid w:val="0082581C"/>
    <w:rsid w:val="00825877"/>
    <w:rsid w:val="00825A28"/>
    <w:rsid w:val="00827607"/>
    <w:rsid w:val="008312EE"/>
    <w:rsid w:val="0083726E"/>
    <w:rsid w:val="00837904"/>
    <w:rsid w:val="008409C3"/>
    <w:rsid w:val="00842958"/>
    <w:rsid w:val="00843A8B"/>
    <w:rsid w:val="00844FDB"/>
    <w:rsid w:val="00854A83"/>
    <w:rsid w:val="00854E99"/>
    <w:rsid w:val="0085684B"/>
    <w:rsid w:val="00856D16"/>
    <w:rsid w:val="00861C05"/>
    <w:rsid w:val="00861D0D"/>
    <w:rsid w:val="00861F83"/>
    <w:rsid w:val="0086210A"/>
    <w:rsid w:val="00862172"/>
    <w:rsid w:val="00862912"/>
    <w:rsid w:val="0086338A"/>
    <w:rsid w:val="00865F93"/>
    <w:rsid w:val="00866821"/>
    <w:rsid w:val="00870F84"/>
    <w:rsid w:val="00873F5C"/>
    <w:rsid w:val="00876BEF"/>
    <w:rsid w:val="00877DCA"/>
    <w:rsid w:val="00877EB7"/>
    <w:rsid w:val="00882815"/>
    <w:rsid w:val="008828EA"/>
    <w:rsid w:val="00883FCE"/>
    <w:rsid w:val="00884CA3"/>
    <w:rsid w:val="008851A8"/>
    <w:rsid w:val="00887A47"/>
    <w:rsid w:val="008928BD"/>
    <w:rsid w:val="00893AE9"/>
    <w:rsid w:val="008948DF"/>
    <w:rsid w:val="00895034"/>
    <w:rsid w:val="008969A3"/>
    <w:rsid w:val="008A06C9"/>
    <w:rsid w:val="008A1900"/>
    <w:rsid w:val="008A1F76"/>
    <w:rsid w:val="008A269A"/>
    <w:rsid w:val="008A30D2"/>
    <w:rsid w:val="008A5172"/>
    <w:rsid w:val="008A55FE"/>
    <w:rsid w:val="008A5EF5"/>
    <w:rsid w:val="008A6A6F"/>
    <w:rsid w:val="008A6DD9"/>
    <w:rsid w:val="008A7738"/>
    <w:rsid w:val="008A7A03"/>
    <w:rsid w:val="008A7BB8"/>
    <w:rsid w:val="008B1234"/>
    <w:rsid w:val="008B1614"/>
    <w:rsid w:val="008B2478"/>
    <w:rsid w:val="008B24F6"/>
    <w:rsid w:val="008B4AE9"/>
    <w:rsid w:val="008B667B"/>
    <w:rsid w:val="008B6A51"/>
    <w:rsid w:val="008B715C"/>
    <w:rsid w:val="008B72CA"/>
    <w:rsid w:val="008C0E09"/>
    <w:rsid w:val="008C2FD6"/>
    <w:rsid w:val="008C7597"/>
    <w:rsid w:val="008D2BB7"/>
    <w:rsid w:val="008D42D5"/>
    <w:rsid w:val="008D52ED"/>
    <w:rsid w:val="008D5905"/>
    <w:rsid w:val="008E1415"/>
    <w:rsid w:val="008E236A"/>
    <w:rsid w:val="008E2F7B"/>
    <w:rsid w:val="008E509A"/>
    <w:rsid w:val="008E5721"/>
    <w:rsid w:val="008E5CD9"/>
    <w:rsid w:val="008E696E"/>
    <w:rsid w:val="008E741D"/>
    <w:rsid w:val="008E79F4"/>
    <w:rsid w:val="008E7CDB"/>
    <w:rsid w:val="008F15E7"/>
    <w:rsid w:val="008F1916"/>
    <w:rsid w:val="008F22D6"/>
    <w:rsid w:val="008F36CF"/>
    <w:rsid w:val="008F59C0"/>
    <w:rsid w:val="008F5B47"/>
    <w:rsid w:val="008F606F"/>
    <w:rsid w:val="008F670D"/>
    <w:rsid w:val="008F6955"/>
    <w:rsid w:val="008F7986"/>
    <w:rsid w:val="00900755"/>
    <w:rsid w:val="0090204B"/>
    <w:rsid w:val="009035BC"/>
    <w:rsid w:val="00904DC9"/>
    <w:rsid w:val="0090728E"/>
    <w:rsid w:val="0091053F"/>
    <w:rsid w:val="00911035"/>
    <w:rsid w:val="009111B6"/>
    <w:rsid w:val="00911D64"/>
    <w:rsid w:val="00912253"/>
    <w:rsid w:val="009125D2"/>
    <w:rsid w:val="00916EE7"/>
    <w:rsid w:val="00921184"/>
    <w:rsid w:val="00921818"/>
    <w:rsid w:val="00923530"/>
    <w:rsid w:val="009235AC"/>
    <w:rsid w:val="009267F5"/>
    <w:rsid w:val="00937521"/>
    <w:rsid w:val="00940186"/>
    <w:rsid w:val="00940916"/>
    <w:rsid w:val="009415BC"/>
    <w:rsid w:val="00941A32"/>
    <w:rsid w:val="00941A8C"/>
    <w:rsid w:val="00942192"/>
    <w:rsid w:val="009450F1"/>
    <w:rsid w:val="009454D2"/>
    <w:rsid w:val="00946E06"/>
    <w:rsid w:val="00951533"/>
    <w:rsid w:val="009527CB"/>
    <w:rsid w:val="00960F17"/>
    <w:rsid w:val="009628B6"/>
    <w:rsid w:val="00964DC3"/>
    <w:rsid w:val="00964FCF"/>
    <w:rsid w:val="009652A8"/>
    <w:rsid w:val="0096568B"/>
    <w:rsid w:val="00966682"/>
    <w:rsid w:val="00966E06"/>
    <w:rsid w:val="00967A3E"/>
    <w:rsid w:val="00971561"/>
    <w:rsid w:val="00971A46"/>
    <w:rsid w:val="00971CE1"/>
    <w:rsid w:val="009722FD"/>
    <w:rsid w:val="009765A7"/>
    <w:rsid w:val="00976B02"/>
    <w:rsid w:val="00980B62"/>
    <w:rsid w:val="009816BB"/>
    <w:rsid w:val="00986301"/>
    <w:rsid w:val="009917B9"/>
    <w:rsid w:val="009931F8"/>
    <w:rsid w:val="00994E62"/>
    <w:rsid w:val="00995676"/>
    <w:rsid w:val="009A277E"/>
    <w:rsid w:val="009A333E"/>
    <w:rsid w:val="009A3F1C"/>
    <w:rsid w:val="009A76A3"/>
    <w:rsid w:val="009A7B1E"/>
    <w:rsid w:val="009B35AF"/>
    <w:rsid w:val="009B5951"/>
    <w:rsid w:val="009B6A77"/>
    <w:rsid w:val="009B6A90"/>
    <w:rsid w:val="009B6C96"/>
    <w:rsid w:val="009B76ED"/>
    <w:rsid w:val="009C22FA"/>
    <w:rsid w:val="009C5BCB"/>
    <w:rsid w:val="009D046F"/>
    <w:rsid w:val="009D15EF"/>
    <w:rsid w:val="009D223C"/>
    <w:rsid w:val="009D2E55"/>
    <w:rsid w:val="009D3DCF"/>
    <w:rsid w:val="009D436E"/>
    <w:rsid w:val="009D5C58"/>
    <w:rsid w:val="009E2A48"/>
    <w:rsid w:val="009E32E3"/>
    <w:rsid w:val="009E6EB5"/>
    <w:rsid w:val="009E7BDC"/>
    <w:rsid w:val="009E7C38"/>
    <w:rsid w:val="009F1803"/>
    <w:rsid w:val="009F264A"/>
    <w:rsid w:val="009F2686"/>
    <w:rsid w:val="009F5B92"/>
    <w:rsid w:val="009F766D"/>
    <w:rsid w:val="00A0012A"/>
    <w:rsid w:val="00A021C2"/>
    <w:rsid w:val="00A03EE4"/>
    <w:rsid w:val="00A04998"/>
    <w:rsid w:val="00A04D98"/>
    <w:rsid w:val="00A05E67"/>
    <w:rsid w:val="00A06822"/>
    <w:rsid w:val="00A1019A"/>
    <w:rsid w:val="00A11E2E"/>
    <w:rsid w:val="00A12667"/>
    <w:rsid w:val="00A12F9D"/>
    <w:rsid w:val="00A15A84"/>
    <w:rsid w:val="00A16678"/>
    <w:rsid w:val="00A17A04"/>
    <w:rsid w:val="00A20185"/>
    <w:rsid w:val="00A22107"/>
    <w:rsid w:val="00A24B1A"/>
    <w:rsid w:val="00A25D40"/>
    <w:rsid w:val="00A26AF6"/>
    <w:rsid w:val="00A27053"/>
    <w:rsid w:val="00A276FD"/>
    <w:rsid w:val="00A3028C"/>
    <w:rsid w:val="00A3062A"/>
    <w:rsid w:val="00A30F5B"/>
    <w:rsid w:val="00A33766"/>
    <w:rsid w:val="00A34013"/>
    <w:rsid w:val="00A34802"/>
    <w:rsid w:val="00A36454"/>
    <w:rsid w:val="00A37F62"/>
    <w:rsid w:val="00A41CB8"/>
    <w:rsid w:val="00A42049"/>
    <w:rsid w:val="00A4207F"/>
    <w:rsid w:val="00A42FE2"/>
    <w:rsid w:val="00A44059"/>
    <w:rsid w:val="00A44E35"/>
    <w:rsid w:val="00A44E51"/>
    <w:rsid w:val="00A465E6"/>
    <w:rsid w:val="00A519DD"/>
    <w:rsid w:val="00A52211"/>
    <w:rsid w:val="00A55DF2"/>
    <w:rsid w:val="00A56F34"/>
    <w:rsid w:val="00A56FD7"/>
    <w:rsid w:val="00A61411"/>
    <w:rsid w:val="00A65968"/>
    <w:rsid w:val="00A66A1C"/>
    <w:rsid w:val="00A66A7A"/>
    <w:rsid w:val="00A72622"/>
    <w:rsid w:val="00A7291D"/>
    <w:rsid w:val="00A7758B"/>
    <w:rsid w:val="00A7781F"/>
    <w:rsid w:val="00A80B23"/>
    <w:rsid w:val="00A813DF"/>
    <w:rsid w:val="00A81BB0"/>
    <w:rsid w:val="00A81F31"/>
    <w:rsid w:val="00A81FE4"/>
    <w:rsid w:val="00A83993"/>
    <w:rsid w:val="00A8419C"/>
    <w:rsid w:val="00A84C61"/>
    <w:rsid w:val="00A84C7B"/>
    <w:rsid w:val="00A85064"/>
    <w:rsid w:val="00A85238"/>
    <w:rsid w:val="00A8736C"/>
    <w:rsid w:val="00A878B2"/>
    <w:rsid w:val="00A94D66"/>
    <w:rsid w:val="00A958ED"/>
    <w:rsid w:val="00A965D1"/>
    <w:rsid w:val="00A96A3E"/>
    <w:rsid w:val="00A96E71"/>
    <w:rsid w:val="00A97D09"/>
    <w:rsid w:val="00A97DCB"/>
    <w:rsid w:val="00AA02B5"/>
    <w:rsid w:val="00AA099E"/>
    <w:rsid w:val="00AA0C3C"/>
    <w:rsid w:val="00AA50F3"/>
    <w:rsid w:val="00AB0615"/>
    <w:rsid w:val="00AB2D7A"/>
    <w:rsid w:val="00AB3276"/>
    <w:rsid w:val="00AB3373"/>
    <w:rsid w:val="00AB5AD7"/>
    <w:rsid w:val="00AB6278"/>
    <w:rsid w:val="00AC0E53"/>
    <w:rsid w:val="00AC23B3"/>
    <w:rsid w:val="00AC2548"/>
    <w:rsid w:val="00AC33F5"/>
    <w:rsid w:val="00AC417E"/>
    <w:rsid w:val="00AC7E4C"/>
    <w:rsid w:val="00AD035F"/>
    <w:rsid w:val="00AD0665"/>
    <w:rsid w:val="00AD14DC"/>
    <w:rsid w:val="00AD292E"/>
    <w:rsid w:val="00AD360C"/>
    <w:rsid w:val="00AD3772"/>
    <w:rsid w:val="00AD4117"/>
    <w:rsid w:val="00AD5491"/>
    <w:rsid w:val="00AD5C50"/>
    <w:rsid w:val="00AE1E50"/>
    <w:rsid w:val="00AE3A5A"/>
    <w:rsid w:val="00AE7A22"/>
    <w:rsid w:val="00AF180E"/>
    <w:rsid w:val="00AF23FF"/>
    <w:rsid w:val="00AF5683"/>
    <w:rsid w:val="00AF62C8"/>
    <w:rsid w:val="00AF75AF"/>
    <w:rsid w:val="00AF75BA"/>
    <w:rsid w:val="00B0078B"/>
    <w:rsid w:val="00B00890"/>
    <w:rsid w:val="00B00D87"/>
    <w:rsid w:val="00B00DB5"/>
    <w:rsid w:val="00B04C8D"/>
    <w:rsid w:val="00B054C4"/>
    <w:rsid w:val="00B06377"/>
    <w:rsid w:val="00B06E8F"/>
    <w:rsid w:val="00B10EC3"/>
    <w:rsid w:val="00B11D9A"/>
    <w:rsid w:val="00B1636C"/>
    <w:rsid w:val="00B21C6B"/>
    <w:rsid w:val="00B24D22"/>
    <w:rsid w:val="00B26567"/>
    <w:rsid w:val="00B27704"/>
    <w:rsid w:val="00B27D50"/>
    <w:rsid w:val="00B306C8"/>
    <w:rsid w:val="00B3195E"/>
    <w:rsid w:val="00B33C17"/>
    <w:rsid w:val="00B34504"/>
    <w:rsid w:val="00B35F0F"/>
    <w:rsid w:val="00B36A4D"/>
    <w:rsid w:val="00B4251E"/>
    <w:rsid w:val="00B43090"/>
    <w:rsid w:val="00B437AB"/>
    <w:rsid w:val="00B447BA"/>
    <w:rsid w:val="00B466E8"/>
    <w:rsid w:val="00B46C52"/>
    <w:rsid w:val="00B473BF"/>
    <w:rsid w:val="00B47A47"/>
    <w:rsid w:val="00B524D0"/>
    <w:rsid w:val="00B53A9D"/>
    <w:rsid w:val="00B540B9"/>
    <w:rsid w:val="00B6097E"/>
    <w:rsid w:val="00B62518"/>
    <w:rsid w:val="00B63239"/>
    <w:rsid w:val="00B6525D"/>
    <w:rsid w:val="00B657F4"/>
    <w:rsid w:val="00B66E36"/>
    <w:rsid w:val="00B67640"/>
    <w:rsid w:val="00B749FF"/>
    <w:rsid w:val="00B75336"/>
    <w:rsid w:val="00B75729"/>
    <w:rsid w:val="00B75752"/>
    <w:rsid w:val="00B761C7"/>
    <w:rsid w:val="00B765FF"/>
    <w:rsid w:val="00B77064"/>
    <w:rsid w:val="00B77B47"/>
    <w:rsid w:val="00B81B52"/>
    <w:rsid w:val="00B8254B"/>
    <w:rsid w:val="00B82AC4"/>
    <w:rsid w:val="00B865B2"/>
    <w:rsid w:val="00B87084"/>
    <w:rsid w:val="00B91396"/>
    <w:rsid w:val="00B91B36"/>
    <w:rsid w:val="00B91EF3"/>
    <w:rsid w:val="00B9463D"/>
    <w:rsid w:val="00B95B2D"/>
    <w:rsid w:val="00B966E4"/>
    <w:rsid w:val="00B9747A"/>
    <w:rsid w:val="00BA1755"/>
    <w:rsid w:val="00BA1A67"/>
    <w:rsid w:val="00BA2BDA"/>
    <w:rsid w:val="00BA3349"/>
    <w:rsid w:val="00BA39CA"/>
    <w:rsid w:val="00BA3D50"/>
    <w:rsid w:val="00BA43FF"/>
    <w:rsid w:val="00BA7454"/>
    <w:rsid w:val="00BB01C1"/>
    <w:rsid w:val="00BB0F74"/>
    <w:rsid w:val="00BB208F"/>
    <w:rsid w:val="00BB52B6"/>
    <w:rsid w:val="00BB5CAA"/>
    <w:rsid w:val="00BB6B56"/>
    <w:rsid w:val="00BB78F2"/>
    <w:rsid w:val="00BC03BD"/>
    <w:rsid w:val="00BC1378"/>
    <w:rsid w:val="00BC43BF"/>
    <w:rsid w:val="00BC4B4B"/>
    <w:rsid w:val="00BC53EC"/>
    <w:rsid w:val="00BC59B9"/>
    <w:rsid w:val="00BC5F0A"/>
    <w:rsid w:val="00BC674F"/>
    <w:rsid w:val="00BC731A"/>
    <w:rsid w:val="00BD1453"/>
    <w:rsid w:val="00BD1F4A"/>
    <w:rsid w:val="00BD2147"/>
    <w:rsid w:val="00BD2B36"/>
    <w:rsid w:val="00BD2B5E"/>
    <w:rsid w:val="00BD2B64"/>
    <w:rsid w:val="00BD2C5D"/>
    <w:rsid w:val="00BD47A9"/>
    <w:rsid w:val="00BD5062"/>
    <w:rsid w:val="00BD5887"/>
    <w:rsid w:val="00BD6245"/>
    <w:rsid w:val="00BE1307"/>
    <w:rsid w:val="00BE2EA2"/>
    <w:rsid w:val="00BE33FC"/>
    <w:rsid w:val="00BE6319"/>
    <w:rsid w:val="00BE6845"/>
    <w:rsid w:val="00BE6ACE"/>
    <w:rsid w:val="00BF154E"/>
    <w:rsid w:val="00BF1F95"/>
    <w:rsid w:val="00BF2A79"/>
    <w:rsid w:val="00BF2EEE"/>
    <w:rsid w:val="00BF45D9"/>
    <w:rsid w:val="00BF6F9A"/>
    <w:rsid w:val="00C01810"/>
    <w:rsid w:val="00C01FE6"/>
    <w:rsid w:val="00C038DF"/>
    <w:rsid w:val="00C03AE2"/>
    <w:rsid w:val="00C04F43"/>
    <w:rsid w:val="00C07C52"/>
    <w:rsid w:val="00C1093F"/>
    <w:rsid w:val="00C11013"/>
    <w:rsid w:val="00C113CA"/>
    <w:rsid w:val="00C114E9"/>
    <w:rsid w:val="00C17E0F"/>
    <w:rsid w:val="00C17F7D"/>
    <w:rsid w:val="00C204EE"/>
    <w:rsid w:val="00C2053E"/>
    <w:rsid w:val="00C20E44"/>
    <w:rsid w:val="00C216E6"/>
    <w:rsid w:val="00C23E71"/>
    <w:rsid w:val="00C241B9"/>
    <w:rsid w:val="00C2592C"/>
    <w:rsid w:val="00C270AB"/>
    <w:rsid w:val="00C304F3"/>
    <w:rsid w:val="00C32198"/>
    <w:rsid w:val="00C33FA0"/>
    <w:rsid w:val="00C379F9"/>
    <w:rsid w:val="00C37B21"/>
    <w:rsid w:val="00C41BC7"/>
    <w:rsid w:val="00C44FB0"/>
    <w:rsid w:val="00C460F4"/>
    <w:rsid w:val="00C47313"/>
    <w:rsid w:val="00C47EFF"/>
    <w:rsid w:val="00C536D5"/>
    <w:rsid w:val="00C55622"/>
    <w:rsid w:val="00C55E53"/>
    <w:rsid w:val="00C57577"/>
    <w:rsid w:val="00C64F20"/>
    <w:rsid w:val="00C6687E"/>
    <w:rsid w:val="00C67C21"/>
    <w:rsid w:val="00C705F9"/>
    <w:rsid w:val="00C7325A"/>
    <w:rsid w:val="00C73506"/>
    <w:rsid w:val="00C74A60"/>
    <w:rsid w:val="00C74F0D"/>
    <w:rsid w:val="00C75494"/>
    <w:rsid w:val="00C77B93"/>
    <w:rsid w:val="00C77E99"/>
    <w:rsid w:val="00C808DB"/>
    <w:rsid w:val="00C80F72"/>
    <w:rsid w:val="00C82B7A"/>
    <w:rsid w:val="00C84721"/>
    <w:rsid w:val="00C87A62"/>
    <w:rsid w:val="00C904C9"/>
    <w:rsid w:val="00C91657"/>
    <w:rsid w:val="00C920C4"/>
    <w:rsid w:val="00C924FF"/>
    <w:rsid w:val="00C9305E"/>
    <w:rsid w:val="00C938D1"/>
    <w:rsid w:val="00C94B3D"/>
    <w:rsid w:val="00C961A3"/>
    <w:rsid w:val="00C96B99"/>
    <w:rsid w:val="00C96F94"/>
    <w:rsid w:val="00CA0229"/>
    <w:rsid w:val="00CA14DE"/>
    <w:rsid w:val="00CA2C05"/>
    <w:rsid w:val="00CA3027"/>
    <w:rsid w:val="00CA4CF1"/>
    <w:rsid w:val="00CA5FA2"/>
    <w:rsid w:val="00CB06C6"/>
    <w:rsid w:val="00CB1457"/>
    <w:rsid w:val="00CB1DE1"/>
    <w:rsid w:val="00CC0E42"/>
    <w:rsid w:val="00CC6167"/>
    <w:rsid w:val="00CC6672"/>
    <w:rsid w:val="00CC70CF"/>
    <w:rsid w:val="00CC7438"/>
    <w:rsid w:val="00CD0343"/>
    <w:rsid w:val="00CD0F4D"/>
    <w:rsid w:val="00CD3303"/>
    <w:rsid w:val="00CD340D"/>
    <w:rsid w:val="00CD3678"/>
    <w:rsid w:val="00CD550A"/>
    <w:rsid w:val="00CD65B4"/>
    <w:rsid w:val="00CD6B7D"/>
    <w:rsid w:val="00CD736E"/>
    <w:rsid w:val="00CE0357"/>
    <w:rsid w:val="00CE3E00"/>
    <w:rsid w:val="00CE4756"/>
    <w:rsid w:val="00CE57F0"/>
    <w:rsid w:val="00CE5D7D"/>
    <w:rsid w:val="00CE78B1"/>
    <w:rsid w:val="00CF40F0"/>
    <w:rsid w:val="00CF5979"/>
    <w:rsid w:val="00CF769A"/>
    <w:rsid w:val="00D0013F"/>
    <w:rsid w:val="00D0057C"/>
    <w:rsid w:val="00D03669"/>
    <w:rsid w:val="00D048A5"/>
    <w:rsid w:val="00D04F9D"/>
    <w:rsid w:val="00D06577"/>
    <w:rsid w:val="00D06F12"/>
    <w:rsid w:val="00D0762A"/>
    <w:rsid w:val="00D10FF2"/>
    <w:rsid w:val="00D11588"/>
    <w:rsid w:val="00D12086"/>
    <w:rsid w:val="00D13D77"/>
    <w:rsid w:val="00D13E76"/>
    <w:rsid w:val="00D14B0E"/>
    <w:rsid w:val="00D14EED"/>
    <w:rsid w:val="00D1532B"/>
    <w:rsid w:val="00D160D8"/>
    <w:rsid w:val="00D1687B"/>
    <w:rsid w:val="00D20B70"/>
    <w:rsid w:val="00D217D4"/>
    <w:rsid w:val="00D21DB7"/>
    <w:rsid w:val="00D22489"/>
    <w:rsid w:val="00D224CF"/>
    <w:rsid w:val="00D2320C"/>
    <w:rsid w:val="00D23E5E"/>
    <w:rsid w:val="00D24AA8"/>
    <w:rsid w:val="00D24ABF"/>
    <w:rsid w:val="00D25637"/>
    <w:rsid w:val="00D2676E"/>
    <w:rsid w:val="00D2688C"/>
    <w:rsid w:val="00D277DF"/>
    <w:rsid w:val="00D27FD1"/>
    <w:rsid w:val="00D320F4"/>
    <w:rsid w:val="00D36ADD"/>
    <w:rsid w:val="00D40287"/>
    <w:rsid w:val="00D41C5E"/>
    <w:rsid w:val="00D41CCF"/>
    <w:rsid w:val="00D41F2D"/>
    <w:rsid w:val="00D42543"/>
    <w:rsid w:val="00D43103"/>
    <w:rsid w:val="00D440E9"/>
    <w:rsid w:val="00D463D8"/>
    <w:rsid w:val="00D50024"/>
    <w:rsid w:val="00D5050F"/>
    <w:rsid w:val="00D50967"/>
    <w:rsid w:val="00D515DD"/>
    <w:rsid w:val="00D559A8"/>
    <w:rsid w:val="00D55E84"/>
    <w:rsid w:val="00D5771B"/>
    <w:rsid w:val="00D6103C"/>
    <w:rsid w:val="00D610C1"/>
    <w:rsid w:val="00D61C17"/>
    <w:rsid w:val="00D63B75"/>
    <w:rsid w:val="00D64C9F"/>
    <w:rsid w:val="00D7272A"/>
    <w:rsid w:val="00D73C34"/>
    <w:rsid w:val="00D75896"/>
    <w:rsid w:val="00D75E7B"/>
    <w:rsid w:val="00D76808"/>
    <w:rsid w:val="00D8220E"/>
    <w:rsid w:val="00D82DBB"/>
    <w:rsid w:val="00D832B6"/>
    <w:rsid w:val="00D83586"/>
    <w:rsid w:val="00D8486C"/>
    <w:rsid w:val="00D8529B"/>
    <w:rsid w:val="00D87DA0"/>
    <w:rsid w:val="00D93682"/>
    <w:rsid w:val="00D96D2B"/>
    <w:rsid w:val="00D96FFC"/>
    <w:rsid w:val="00D97DB9"/>
    <w:rsid w:val="00D97F6E"/>
    <w:rsid w:val="00DA4AA0"/>
    <w:rsid w:val="00DA7349"/>
    <w:rsid w:val="00DACEC5"/>
    <w:rsid w:val="00DB033A"/>
    <w:rsid w:val="00DB1413"/>
    <w:rsid w:val="00DB1B9E"/>
    <w:rsid w:val="00DB3BDF"/>
    <w:rsid w:val="00DB4507"/>
    <w:rsid w:val="00DB5111"/>
    <w:rsid w:val="00DB52AB"/>
    <w:rsid w:val="00DB5861"/>
    <w:rsid w:val="00DB7565"/>
    <w:rsid w:val="00DB76FE"/>
    <w:rsid w:val="00DBA382"/>
    <w:rsid w:val="00DC1D72"/>
    <w:rsid w:val="00DC747E"/>
    <w:rsid w:val="00DD04BB"/>
    <w:rsid w:val="00DD3F1F"/>
    <w:rsid w:val="00DD4AAA"/>
    <w:rsid w:val="00DD543D"/>
    <w:rsid w:val="00DD57E9"/>
    <w:rsid w:val="00DD6547"/>
    <w:rsid w:val="00DE0423"/>
    <w:rsid w:val="00DE251A"/>
    <w:rsid w:val="00DE2DD3"/>
    <w:rsid w:val="00DE3C5A"/>
    <w:rsid w:val="00DE49BA"/>
    <w:rsid w:val="00DE50E7"/>
    <w:rsid w:val="00DF0B1F"/>
    <w:rsid w:val="00DF0E69"/>
    <w:rsid w:val="00DF1EFA"/>
    <w:rsid w:val="00DF2CB9"/>
    <w:rsid w:val="00DF3513"/>
    <w:rsid w:val="00DF37E1"/>
    <w:rsid w:val="00DF3D28"/>
    <w:rsid w:val="00DF78B8"/>
    <w:rsid w:val="00E0063C"/>
    <w:rsid w:val="00E0397A"/>
    <w:rsid w:val="00E071E2"/>
    <w:rsid w:val="00E07ABE"/>
    <w:rsid w:val="00E103ED"/>
    <w:rsid w:val="00E10CF1"/>
    <w:rsid w:val="00E11E50"/>
    <w:rsid w:val="00E14646"/>
    <w:rsid w:val="00E16D51"/>
    <w:rsid w:val="00E17F56"/>
    <w:rsid w:val="00E2007C"/>
    <w:rsid w:val="00E21244"/>
    <w:rsid w:val="00E214D4"/>
    <w:rsid w:val="00E22978"/>
    <w:rsid w:val="00E23589"/>
    <w:rsid w:val="00E24254"/>
    <w:rsid w:val="00E248D9"/>
    <w:rsid w:val="00E27F76"/>
    <w:rsid w:val="00E31D2E"/>
    <w:rsid w:val="00E31E48"/>
    <w:rsid w:val="00E33134"/>
    <w:rsid w:val="00E34005"/>
    <w:rsid w:val="00E344B1"/>
    <w:rsid w:val="00E35A1C"/>
    <w:rsid w:val="00E35AEE"/>
    <w:rsid w:val="00E35C7D"/>
    <w:rsid w:val="00E374A3"/>
    <w:rsid w:val="00E37C8C"/>
    <w:rsid w:val="00E40CD8"/>
    <w:rsid w:val="00E422E5"/>
    <w:rsid w:val="00E425A9"/>
    <w:rsid w:val="00E4357A"/>
    <w:rsid w:val="00E43D90"/>
    <w:rsid w:val="00E459F1"/>
    <w:rsid w:val="00E46810"/>
    <w:rsid w:val="00E46C9A"/>
    <w:rsid w:val="00E50361"/>
    <w:rsid w:val="00E51C23"/>
    <w:rsid w:val="00E52249"/>
    <w:rsid w:val="00E54565"/>
    <w:rsid w:val="00E61878"/>
    <w:rsid w:val="00E65CE9"/>
    <w:rsid w:val="00E70128"/>
    <w:rsid w:val="00E70691"/>
    <w:rsid w:val="00E7392D"/>
    <w:rsid w:val="00E75B5D"/>
    <w:rsid w:val="00E77553"/>
    <w:rsid w:val="00E8021A"/>
    <w:rsid w:val="00E83DC5"/>
    <w:rsid w:val="00E842E2"/>
    <w:rsid w:val="00E8686F"/>
    <w:rsid w:val="00E8692E"/>
    <w:rsid w:val="00E90BB6"/>
    <w:rsid w:val="00E92A9B"/>
    <w:rsid w:val="00E9342E"/>
    <w:rsid w:val="00E94F52"/>
    <w:rsid w:val="00E95ED9"/>
    <w:rsid w:val="00E96E5A"/>
    <w:rsid w:val="00E976E1"/>
    <w:rsid w:val="00EA00AB"/>
    <w:rsid w:val="00EA1FC8"/>
    <w:rsid w:val="00EA204E"/>
    <w:rsid w:val="00EA27C7"/>
    <w:rsid w:val="00EA2DDB"/>
    <w:rsid w:val="00EA35BA"/>
    <w:rsid w:val="00EA37EC"/>
    <w:rsid w:val="00EA519E"/>
    <w:rsid w:val="00EA767B"/>
    <w:rsid w:val="00EB0973"/>
    <w:rsid w:val="00EB4F38"/>
    <w:rsid w:val="00EB649C"/>
    <w:rsid w:val="00EB684C"/>
    <w:rsid w:val="00EB73F7"/>
    <w:rsid w:val="00EB74E2"/>
    <w:rsid w:val="00EC16D3"/>
    <w:rsid w:val="00EC17DD"/>
    <w:rsid w:val="00EC18B7"/>
    <w:rsid w:val="00EC2277"/>
    <w:rsid w:val="00EC3531"/>
    <w:rsid w:val="00EC38D6"/>
    <w:rsid w:val="00EC4B3E"/>
    <w:rsid w:val="00EC4B51"/>
    <w:rsid w:val="00EC4DEC"/>
    <w:rsid w:val="00ED1674"/>
    <w:rsid w:val="00ED18BB"/>
    <w:rsid w:val="00ED2E5D"/>
    <w:rsid w:val="00ED3578"/>
    <w:rsid w:val="00ED4C80"/>
    <w:rsid w:val="00ED7ABD"/>
    <w:rsid w:val="00EE0841"/>
    <w:rsid w:val="00EE1859"/>
    <w:rsid w:val="00EE1CB5"/>
    <w:rsid w:val="00EE2B0F"/>
    <w:rsid w:val="00EE3108"/>
    <w:rsid w:val="00EE38F0"/>
    <w:rsid w:val="00EE603E"/>
    <w:rsid w:val="00EE6F71"/>
    <w:rsid w:val="00EF20C0"/>
    <w:rsid w:val="00EF3695"/>
    <w:rsid w:val="00EF3C80"/>
    <w:rsid w:val="00EF3DE1"/>
    <w:rsid w:val="00EF446A"/>
    <w:rsid w:val="00EF46CD"/>
    <w:rsid w:val="00EF6792"/>
    <w:rsid w:val="00EF685F"/>
    <w:rsid w:val="00F00BF2"/>
    <w:rsid w:val="00F01808"/>
    <w:rsid w:val="00F068E2"/>
    <w:rsid w:val="00F101CA"/>
    <w:rsid w:val="00F10C0C"/>
    <w:rsid w:val="00F11170"/>
    <w:rsid w:val="00F11763"/>
    <w:rsid w:val="00F119D0"/>
    <w:rsid w:val="00F11AE7"/>
    <w:rsid w:val="00F13232"/>
    <w:rsid w:val="00F132AF"/>
    <w:rsid w:val="00F13C3F"/>
    <w:rsid w:val="00F144A5"/>
    <w:rsid w:val="00F145B8"/>
    <w:rsid w:val="00F14DED"/>
    <w:rsid w:val="00F14E31"/>
    <w:rsid w:val="00F209F6"/>
    <w:rsid w:val="00F23420"/>
    <w:rsid w:val="00F2359A"/>
    <w:rsid w:val="00F24477"/>
    <w:rsid w:val="00F244F8"/>
    <w:rsid w:val="00F24726"/>
    <w:rsid w:val="00F24D5D"/>
    <w:rsid w:val="00F26460"/>
    <w:rsid w:val="00F27CE4"/>
    <w:rsid w:val="00F34DD0"/>
    <w:rsid w:val="00F35181"/>
    <w:rsid w:val="00F362AE"/>
    <w:rsid w:val="00F36869"/>
    <w:rsid w:val="00F36925"/>
    <w:rsid w:val="00F37377"/>
    <w:rsid w:val="00F424FD"/>
    <w:rsid w:val="00F433F7"/>
    <w:rsid w:val="00F43895"/>
    <w:rsid w:val="00F43AA1"/>
    <w:rsid w:val="00F445F3"/>
    <w:rsid w:val="00F44F41"/>
    <w:rsid w:val="00F4508E"/>
    <w:rsid w:val="00F4558E"/>
    <w:rsid w:val="00F50DC9"/>
    <w:rsid w:val="00F511A2"/>
    <w:rsid w:val="00F52AAC"/>
    <w:rsid w:val="00F542B0"/>
    <w:rsid w:val="00F54681"/>
    <w:rsid w:val="00F54A5A"/>
    <w:rsid w:val="00F56614"/>
    <w:rsid w:val="00F56676"/>
    <w:rsid w:val="00F56E87"/>
    <w:rsid w:val="00F60E6A"/>
    <w:rsid w:val="00F62721"/>
    <w:rsid w:val="00F63019"/>
    <w:rsid w:val="00F666A0"/>
    <w:rsid w:val="00F719A7"/>
    <w:rsid w:val="00F735E0"/>
    <w:rsid w:val="00F74BB6"/>
    <w:rsid w:val="00F76339"/>
    <w:rsid w:val="00F76B9B"/>
    <w:rsid w:val="00F775DC"/>
    <w:rsid w:val="00F800D4"/>
    <w:rsid w:val="00F81597"/>
    <w:rsid w:val="00F81704"/>
    <w:rsid w:val="00F836CA"/>
    <w:rsid w:val="00F83732"/>
    <w:rsid w:val="00F85A96"/>
    <w:rsid w:val="00F862B8"/>
    <w:rsid w:val="00F863FC"/>
    <w:rsid w:val="00F87CFE"/>
    <w:rsid w:val="00F90FA4"/>
    <w:rsid w:val="00F90FAF"/>
    <w:rsid w:val="00F91030"/>
    <w:rsid w:val="00F918F6"/>
    <w:rsid w:val="00F91FBE"/>
    <w:rsid w:val="00F92A6A"/>
    <w:rsid w:val="00F933A0"/>
    <w:rsid w:val="00F93BB7"/>
    <w:rsid w:val="00F93DA6"/>
    <w:rsid w:val="00F94677"/>
    <w:rsid w:val="00F94A68"/>
    <w:rsid w:val="00F95B15"/>
    <w:rsid w:val="00F970A2"/>
    <w:rsid w:val="00FA181C"/>
    <w:rsid w:val="00FA3C55"/>
    <w:rsid w:val="00FA56CE"/>
    <w:rsid w:val="00FA6988"/>
    <w:rsid w:val="00FA6AA4"/>
    <w:rsid w:val="00FA6DA6"/>
    <w:rsid w:val="00FA7E81"/>
    <w:rsid w:val="00FB3418"/>
    <w:rsid w:val="00FB341A"/>
    <w:rsid w:val="00FB4457"/>
    <w:rsid w:val="00FB6DB3"/>
    <w:rsid w:val="00FC0230"/>
    <w:rsid w:val="00FC1AED"/>
    <w:rsid w:val="00FC1DAF"/>
    <w:rsid w:val="00FC4215"/>
    <w:rsid w:val="00FC4EF5"/>
    <w:rsid w:val="00FC5007"/>
    <w:rsid w:val="00FC5BBD"/>
    <w:rsid w:val="00FC5D3D"/>
    <w:rsid w:val="00FC76CF"/>
    <w:rsid w:val="00FC7721"/>
    <w:rsid w:val="00FC789E"/>
    <w:rsid w:val="00FD0693"/>
    <w:rsid w:val="00FD0A64"/>
    <w:rsid w:val="00FD43DD"/>
    <w:rsid w:val="00FD5A5A"/>
    <w:rsid w:val="00FD6ADE"/>
    <w:rsid w:val="00FE099D"/>
    <w:rsid w:val="00FE18E6"/>
    <w:rsid w:val="00FE2793"/>
    <w:rsid w:val="00FE3272"/>
    <w:rsid w:val="00FE4670"/>
    <w:rsid w:val="00FE63A3"/>
    <w:rsid w:val="00FF0203"/>
    <w:rsid w:val="00FF2324"/>
    <w:rsid w:val="00FF314B"/>
    <w:rsid w:val="00FF49A1"/>
    <w:rsid w:val="00FF5E96"/>
    <w:rsid w:val="00FF661A"/>
    <w:rsid w:val="00FF70E2"/>
    <w:rsid w:val="00FF771B"/>
    <w:rsid w:val="01CECD62"/>
    <w:rsid w:val="02027ACB"/>
    <w:rsid w:val="027BCE5E"/>
    <w:rsid w:val="03208187"/>
    <w:rsid w:val="0346A96E"/>
    <w:rsid w:val="03A31B14"/>
    <w:rsid w:val="0411243F"/>
    <w:rsid w:val="042ABB63"/>
    <w:rsid w:val="04F4340A"/>
    <w:rsid w:val="050D404D"/>
    <w:rsid w:val="0511D19F"/>
    <w:rsid w:val="05567EC4"/>
    <w:rsid w:val="05879A12"/>
    <w:rsid w:val="05AA397E"/>
    <w:rsid w:val="0609FEA9"/>
    <w:rsid w:val="065D5859"/>
    <w:rsid w:val="0725BBD2"/>
    <w:rsid w:val="07879C56"/>
    <w:rsid w:val="094F3F54"/>
    <w:rsid w:val="0A782F81"/>
    <w:rsid w:val="0B17D71D"/>
    <w:rsid w:val="0B4C6488"/>
    <w:rsid w:val="0B60681F"/>
    <w:rsid w:val="0B8AD650"/>
    <w:rsid w:val="0B8E4801"/>
    <w:rsid w:val="0BA1CAB9"/>
    <w:rsid w:val="0BC20E29"/>
    <w:rsid w:val="0C46C6F8"/>
    <w:rsid w:val="0C80029A"/>
    <w:rsid w:val="0D255E1A"/>
    <w:rsid w:val="0DEBA2CC"/>
    <w:rsid w:val="0E9BAF25"/>
    <w:rsid w:val="0F0E3FC0"/>
    <w:rsid w:val="0F23B17B"/>
    <w:rsid w:val="0F5DF18E"/>
    <w:rsid w:val="1020B7F1"/>
    <w:rsid w:val="104250E2"/>
    <w:rsid w:val="105FB692"/>
    <w:rsid w:val="10C9DD89"/>
    <w:rsid w:val="110430AE"/>
    <w:rsid w:val="119331B8"/>
    <w:rsid w:val="125590C1"/>
    <w:rsid w:val="126A3D5C"/>
    <w:rsid w:val="13456720"/>
    <w:rsid w:val="13666A00"/>
    <w:rsid w:val="14AD2356"/>
    <w:rsid w:val="15467F8C"/>
    <w:rsid w:val="154E1254"/>
    <w:rsid w:val="162EDE5D"/>
    <w:rsid w:val="162F47ED"/>
    <w:rsid w:val="165E8733"/>
    <w:rsid w:val="16708E8F"/>
    <w:rsid w:val="16E7C525"/>
    <w:rsid w:val="1811269B"/>
    <w:rsid w:val="18478C87"/>
    <w:rsid w:val="18C95BDF"/>
    <w:rsid w:val="1981811B"/>
    <w:rsid w:val="1AA6A952"/>
    <w:rsid w:val="1B2A12E0"/>
    <w:rsid w:val="1B725569"/>
    <w:rsid w:val="1BCDDCCE"/>
    <w:rsid w:val="1BEB51B8"/>
    <w:rsid w:val="1D4773F0"/>
    <w:rsid w:val="1D8D75AC"/>
    <w:rsid w:val="1E7A3EE3"/>
    <w:rsid w:val="1E8531FA"/>
    <w:rsid w:val="1EAF42FC"/>
    <w:rsid w:val="1F2983D3"/>
    <w:rsid w:val="2059EE34"/>
    <w:rsid w:val="2093C31E"/>
    <w:rsid w:val="21126CDA"/>
    <w:rsid w:val="21940871"/>
    <w:rsid w:val="22719DCC"/>
    <w:rsid w:val="22A8E925"/>
    <w:rsid w:val="22E9E1EE"/>
    <w:rsid w:val="23466D11"/>
    <w:rsid w:val="23B2121F"/>
    <w:rsid w:val="2404BBD7"/>
    <w:rsid w:val="243B0C89"/>
    <w:rsid w:val="245FF094"/>
    <w:rsid w:val="2479F34D"/>
    <w:rsid w:val="25222111"/>
    <w:rsid w:val="2522DFB8"/>
    <w:rsid w:val="256E0E64"/>
    <w:rsid w:val="261776DF"/>
    <w:rsid w:val="26252B6C"/>
    <w:rsid w:val="273D6F2B"/>
    <w:rsid w:val="2785A894"/>
    <w:rsid w:val="2A21A467"/>
    <w:rsid w:val="2AC28E15"/>
    <w:rsid w:val="2B469D39"/>
    <w:rsid w:val="2B743BFD"/>
    <w:rsid w:val="2C6DC0CB"/>
    <w:rsid w:val="2C780A8E"/>
    <w:rsid w:val="2C794D94"/>
    <w:rsid w:val="2E302E14"/>
    <w:rsid w:val="2E41379D"/>
    <w:rsid w:val="2E706059"/>
    <w:rsid w:val="2F9DC9E9"/>
    <w:rsid w:val="2F9F2BBE"/>
    <w:rsid w:val="30F22E83"/>
    <w:rsid w:val="33329E5C"/>
    <w:rsid w:val="33819537"/>
    <w:rsid w:val="340F0159"/>
    <w:rsid w:val="344965C3"/>
    <w:rsid w:val="34DF7885"/>
    <w:rsid w:val="355D074F"/>
    <w:rsid w:val="355FF120"/>
    <w:rsid w:val="35BF607D"/>
    <w:rsid w:val="35DF4BBC"/>
    <w:rsid w:val="360BEF05"/>
    <w:rsid w:val="37284456"/>
    <w:rsid w:val="375ACEA0"/>
    <w:rsid w:val="38BAC87C"/>
    <w:rsid w:val="3971C98D"/>
    <w:rsid w:val="3A1B2635"/>
    <w:rsid w:val="3B4A71BC"/>
    <w:rsid w:val="3B7E022A"/>
    <w:rsid w:val="3BE3BC0C"/>
    <w:rsid w:val="3C6F40AB"/>
    <w:rsid w:val="3C731897"/>
    <w:rsid w:val="3CFB5911"/>
    <w:rsid w:val="3D0F2C57"/>
    <w:rsid w:val="3D40A604"/>
    <w:rsid w:val="3D528885"/>
    <w:rsid w:val="3D535A2A"/>
    <w:rsid w:val="3D581B46"/>
    <w:rsid w:val="3DFA068F"/>
    <w:rsid w:val="3E5B6061"/>
    <w:rsid w:val="402FC5A4"/>
    <w:rsid w:val="4088681D"/>
    <w:rsid w:val="41346A2D"/>
    <w:rsid w:val="4136A6AF"/>
    <w:rsid w:val="4138136C"/>
    <w:rsid w:val="431F1FD6"/>
    <w:rsid w:val="438EC144"/>
    <w:rsid w:val="44221678"/>
    <w:rsid w:val="44A63883"/>
    <w:rsid w:val="4525D38D"/>
    <w:rsid w:val="463FF61B"/>
    <w:rsid w:val="464EB9A3"/>
    <w:rsid w:val="465993C1"/>
    <w:rsid w:val="472D25E2"/>
    <w:rsid w:val="486C490D"/>
    <w:rsid w:val="486EF187"/>
    <w:rsid w:val="4914DAB9"/>
    <w:rsid w:val="4990F1B3"/>
    <w:rsid w:val="49ADFC28"/>
    <w:rsid w:val="49D09D62"/>
    <w:rsid w:val="4A1C5930"/>
    <w:rsid w:val="4A2541A0"/>
    <w:rsid w:val="4A3FC071"/>
    <w:rsid w:val="4A79383E"/>
    <w:rsid w:val="4C5A82D8"/>
    <w:rsid w:val="4C5A9970"/>
    <w:rsid w:val="4D01D9D8"/>
    <w:rsid w:val="4D53349B"/>
    <w:rsid w:val="4DB56EC7"/>
    <w:rsid w:val="4E13CC21"/>
    <w:rsid w:val="4E176F62"/>
    <w:rsid w:val="4F6343AD"/>
    <w:rsid w:val="4FD699A9"/>
    <w:rsid w:val="5095BFA3"/>
    <w:rsid w:val="51C53E10"/>
    <w:rsid w:val="52626F23"/>
    <w:rsid w:val="52B71579"/>
    <w:rsid w:val="52FBCB1F"/>
    <w:rsid w:val="530F0836"/>
    <w:rsid w:val="535A90DB"/>
    <w:rsid w:val="53B8D108"/>
    <w:rsid w:val="53CC9DE0"/>
    <w:rsid w:val="559E6766"/>
    <w:rsid w:val="5664E044"/>
    <w:rsid w:val="566BFC2D"/>
    <w:rsid w:val="5752991C"/>
    <w:rsid w:val="576452AF"/>
    <w:rsid w:val="576AB602"/>
    <w:rsid w:val="58A49235"/>
    <w:rsid w:val="58CB8401"/>
    <w:rsid w:val="58DBA388"/>
    <w:rsid w:val="592FCE2C"/>
    <w:rsid w:val="5A12C108"/>
    <w:rsid w:val="5A7A5A5D"/>
    <w:rsid w:val="5B45C19D"/>
    <w:rsid w:val="5B53C9E1"/>
    <w:rsid w:val="5B54CECE"/>
    <w:rsid w:val="5BA6F21E"/>
    <w:rsid w:val="5BC12953"/>
    <w:rsid w:val="5D912A5F"/>
    <w:rsid w:val="5DCBEB28"/>
    <w:rsid w:val="5DFA2921"/>
    <w:rsid w:val="5E1939A3"/>
    <w:rsid w:val="5E7214C7"/>
    <w:rsid w:val="5EC6522B"/>
    <w:rsid w:val="5FB24F67"/>
    <w:rsid w:val="61418E66"/>
    <w:rsid w:val="61C2B315"/>
    <w:rsid w:val="62C9A356"/>
    <w:rsid w:val="6345951A"/>
    <w:rsid w:val="63897951"/>
    <w:rsid w:val="641CBEA7"/>
    <w:rsid w:val="6524F999"/>
    <w:rsid w:val="65C2D1AA"/>
    <w:rsid w:val="66767329"/>
    <w:rsid w:val="66E96CAA"/>
    <w:rsid w:val="6749A57E"/>
    <w:rsid w:val="675EA20B"/>
    <w:rsid w:val="67F12E1F"/>
    <w:rsid w:val="681D5DEF"/>
    <w:rsid w:val="68239A29"/>
    <w:rsid w:val="6887B2FF"/>
    <w:rsid w:val="69DDF37D"/>
    <w:rsid w:val="6A1E2F7D"/>
    <w:rsid w:val="6A372934"/>
    <w:rsid w:val="6A39D239"/>
    <w:rsid w:val="6ABF0FD1"/>
    <w:rsid w:val="6B05627B"/>
    <w:rsid w:val="6C60EBD8"/>
    <w:rsid w:val="6C7710C0"/>
    <w:rsid w:val="6CB0F9C7"/>
    <w:rsid w:val="6CD61570"/>
    <w:rsid w:val="6CED145C"/>
    <w:rsid w:val="6D0F0BA4"/>
    <w:rsid w:val="6DE40C83"/>
    <w:rsid w:val="6E22E436"/>
    <w:rsid w:val="6E654A74"/>
    <w:rsid w:val="6EE0AEB3"/>
    <w:rsid w:val="6F5BD78A"/>
    <w:rsid w:val="6F95E4FA"/>
    <w:rsid w:val="71657A07"/>
    <w:rsid w:val="71DFB716"/>
    <w:rsid w:val="7285EEC3"/>
    <w:rsid w:val="730879D4"/>
    <w:rsid w:val="737699B7"/>
    <w:rsid w:val="73BB9198"/>
    <w:rsid w:val="73F2503E"/>
    <w:rsid w:val="74AF55E5"/>
    <w:rsid w:val="74C650E7"/>
    <w:rsid w:val="74CE91C0"/>
    <w:rsid w:val="75C8EEC7"/>
    <w:rsid w:val="76B58527"/>
    <w:rsid w:val="780481A5"/>
    <w:rsid w:val="7831A258"/>
    <w:rsid w:val="78DD2AE5"/>
    <w:rsid w:val="78F114E5"/>
    <w:rsid w:val="791B3A42"/>
    <w:rsid w:val="7991656F"/>
    <w:rsid w:val="79AF969F"/>
    <w:rsid w:val="7ABA0665"/>
    <w:rsid w:val="7B00A551"/>
    <w:rsid w:val="7B17C572"/>
    <w:rsid w:val="7B542FAE"/>
    <w:rsid w:val="7C515BEB"/>
    <w:rsid w:val="7CADDF15"/>
    <w:rsid w:val="7E34487F"/>
    <w:rsid w:val="7E3AD75C"/>
    <w:rsid w:val="7E58263C"/>
    <w:rsid w:val="7E9D271D"/>
    <w:rsid w:val="7EB3EF96"/>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6AD929"/>
  <w15:chartTrackingRefBased/>
  <w15:docId w15:val="{C062C895-0F80-4873-93C7-66B8AA9F8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A47"/>
    <w:rPr>
      <w:rFonts w:eastAsia="Calibri"/>
      <w:sz w:val="24"/>
      <w:szCs w:val="24"/>
      <w:lang w:eastAsia="en-US"/>
    </w:rPr>
  </w:style>
  <w:style w:type="paragraph" w:styleId="Heading2">
    <w:name w:val="heading 2"/>
    <w:basedOn w:val="Normal"/>
    <w:next w:val="Normal"/>
    <w:qFormat/>
    <w:pPr>
      <w:keepNext/>
      <w:spacing w:before="120" w:after="120"/>
      <w:outlineLvl w:val="1"/>
    </w:pPr>
    <w:rPr>
      <w:rFonts w:ascii="Arial" w:eastAsia="Times New Roman" w:hAnsi="Arial"/>
      <w:b/>
      <w:sz w:val="14"/>
      <w:szCs w:val="20"/>
      <w:lang w:val="en-US"/>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pPr>
      <w:spacing w:after="160" w:line="240" w:lineRule="exact"/>
    </w:pPr>
    <w:rPr>
      <w:rFonts w:ascii="Tahoma" w:hAnsi="Tahoma"/>
      <w:sz w:val="20"/>
      <w:szCs w:val="20"/>
      <w:lang w:val="en-US"/>
    </w:rPr>
  </w:style>
  <w:style w:type="paragraph" w:styleId="Header">
    <w:name w:val="header"/>
    <w:basedOn w:val="Normal"/>
    <w:link w:val="HeaderChar"/>
    <w:semiHidden/>
    <w:pPr>
      <w:tabs>
        <w:tab w:val="center" w:pos="4680"/>
        <w:tab w:val="right" w:pos="9360"/>
      </w:tabs>
    </w:pPr>
  </w:style>
  <w:style w:type="character" w:customStyle="1" w:styleId="HeaderChar">
    <w:name w:val="Header Char"/>
    <w:link w:val="Header"/>
    <w:semiHidden/>
    <w:locked/>
    <w:rPr>
      <w:rFonts w:eastAsia="Calibri"/>
      <w:sz w:val="24"/>
      <w:szCs w:val="24"/>
      <w:lang w:val="en-CA" w:eastAsia="en-US" w:bidi="ar-SA"/>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locked/>
    <w:rPr>
      <w:rFonts w:eastAsia="Calibri"/>
      <w:sz w:val="24"/>
      <w:szCs w:val="24"/>
      <w:lang w:val="en-CA" w:eastAsia="en-US" w:bidi="ar-SA"/>
    </w:rPr>
  </w:style>
  <w:style w:type="table" w:styleId="TableGrid">
    <w:name w:val="Table Grid"/>
    <w:basedOn w:val="TableNormal"/>
    <w:uiPriority w:val="39"/>
    <w:rPr>
      <w:rFonts w:ascii="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basedOn w:val="Normal"/>
    <w:rPr>
      <w:rFonts w:ascii="Arial" w:hAnsi="Arial"/>
      <w:sz w:val="14"/>
      <w:szCs w:val="18"/>
      <w:lang w:val="en-US"/>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ascii="Tahoma" w:eastAsia="Calibri" w:hAnsi="Tahoma" w:cs="Tahoma"/>
      <w:sz w:val="16"/>
      <w:szCs w:val="16"/>
      <w:lang w:val="en-CA" w:eastAsia="en-US" w:bidi="ar-SA"/>
    </w:rPr>
  </w:style>
  <w:style w:type="character" w:styleId="PageNumber">
    <w:name w:val="page number"/>
    <w:basedOn w:val="DefaultParagraphFont"/>
  </w:style>
  <w:style w:type="paragraph" w:styleId="BodyTextIndent">
    <w:name w:val="Body Text Indent"/>
    <w:basedOn w:val="Normal"/>
    <w:pPr>
      <w:tabs>
        <w:tab w:val="left" w:pos="360"/>
      </w:tabs>
      <w:ind w:left="360"/>
    </w:pPr>
    <w:rPr>
      <w:rFonts w:ascii="Arial" w:eastAsia="Times New Roman" w:hAnsi="Arial"/>
      <w:b/>
      <w:sz w:val="20"/>
      <w:szCs w:val="20"/>
      <w:lang w:val="en-US"/>
    </w:rPr>
  </w:style>
  <w:style w:type="character" w:styleId="Emphasis">
    <w:name w:val="Emphasis"/>
    <w:qFormat/>
    <w:rPr>
      <w:i/>
      <w:iCs/>
    </w:rPr>
  </w:style>
  <w:style w:type="character" w:styleId="CommentReference">
    <w:name w:val="annotation reference"/>
    <w:rsid w:val="00E95ED9"/>
    <w:rPr>
      <w:sz w:val="16"/>
      <w:szCs w:val="16"/>
    </w:rPr>
  </w:style>
  <w:style w:type="paragraph" w:styleId="CommentText">
    <w:name w:val="annotation text"/>
    <w:basedOn w:val="Normal"/>
    <w:link w:val="CommentTextChar"/>
    <w:rsid w:val="00E95ED9"/>
    <w:rPr>
      <w:sz w:val="20"/>
      <w:szCs w:val="20"/>
    </w:rPr>
  </w:style>
  <w:style w:type="character" w:customStyle="1" w:styleId="CommentTextChar">
    <w:name w:val="Comment Text Char"/>
    <w:link w:val="CommentText"/>
    <w:rsid w:val="00E95ED9"/>
    <w:rPr>
      <w:rFonts w:eastAsia="Calibri"/>
      <w:lang w:val="en-CA"/>
    </w:rPr>
  </w:style>
  <w:style w:type="paragraph" w:styleId="CommentSubject">
    <w:name w:val="annotation subject"/>
    <w:basedOn w:val="CommentText"/>
    <w:next w:val="CommentText"/>
    <w:link w:val="CommentSubjectChar"/>
    <w:rsid w:val="00E95ED9"/>
    <w:rPr>
      <w:b/>
      <w:bCs/>
    </w:rPr>
  </w:style>
  <w:style w:type="character" w:customStyle="1" w:styleId="CommentSubjectChar">
    <w:name w:val="Comment Subject Char"/>
    <w:link w:val="CommentSubject"/>
    <w:rsid w:val="00E95ED9"/>
    <w:rPr>
      <w:rFonts w:eastAsia="Calibri"/>
      <w:b/>
      <w:bCs/>
      <w:lang w:val="en-CA"/>
    </w:rPr>
  </w:style>
  <w:style w:type="character" w:styleId="Hyperlink">
    <w:name w:val="Hyperlink"/>
    <w:rsid w:val="00566572"/>
    <w:rPr>
      <w:color w:val="0563C1"/>
      <w:u w:val="single"/>
    </w:rPr>
  </w:style>
  <w:style w:type="character" w:styleId="UnresolvedMention">
    <w:name w:val="Unresolved Mention"/>
    <w:uiPriority w:val="99"/>
    <w:semiHidden/>
    <w:unhideWhenUsed/>
    <w:rsid w:val="00566572"/>
    <w:rPr>
      <w:color w:val="605E5C"/>
      <w:shd w:val="clear" w:color="auto" w:fill="E1DFDD"/>
    </w:rPr>
  </w:style>
  <w:style w:type="character" w:styleId="FollowedHyperlink">
    <w:name w:val="FollowedHyperlink"/>
    <w:rsid w:val="00566572"/>
    <w:rPr>
      <w:color w:val="954F72"/>
      <w:u w:val="single"/>
    </w:rPr>
  </w:style>
  <w:style w:type="paragraph" w:styleId="Revision">
    <w:name w:val="Revision"/>
    <w:hidden/>
    <w:uiPriority w:val="99"/>
    <w:semiHidden/>
    <w:rsid w:val="00E103ED"/>
    <w:rPr>
      <w:rFonts w:eastAsia="Calibri"/>
      <w:sz w:val="24"/>
      <w:szCs w:val="24"/>
      <w:lang w:eastAsia="en-US"/>
    </w:rPr>
  </w:style>
  <w:style w:type="paragraph" w:customStyle="1" w:styleId="cke-padded-top">
    <w:name w:val="cke-padded-top"/>
    <w:basedOn w:val="Normal"/>
    <w:rsid w:val="00434E3D"/>
    <w:pPr>
      <w:spacing w:before="100" w:beforeAutospacing="1" w:after="100" w:afterAutospacing="1"/>
    </w:pPr>
    <w:rPr>
      <w:rFonts w:eastAsia="Times New Roman"/>
      <w:lang w:eastAsia="en-CA"/>
    </w:rPr>
  </w:style>
  <w:style w:type="character" w:customStyle="1" w:styleId="cf01">
    <w:name w:val="cf01"/>
    <w:basedOn w:val="DefaultParagraphFont"/>
    <w:rsid w:val="00552844"/>
    <w:rPr>
      <w:rFonts w:ascii="Segoe UI" w:hAnsi="Segoe UI" w:cs="Segoe UI" w:hint="default"/>
      <w:sz w:val="18"/>
      <w:szCs w:val="18"/>
    </w:rPr>
  </w:style>
  <w:style w:type="character" w:customStyle="1" w:styleId="fontstyle01">
    <w:name w:val="fontstyle01"/>
    <w:basedOn w:val="DefaultParagraphFont"/>
    <w:rsid w:val="00771CAC"/>
    <w:rPr>
      <w:rFonts w:ascii="ArialMT" w:hAnsi="ArialMT" w:hint="default"/>
      <w:b w:val="0"/>
      <w:bCs w:val="0"/>
      <w:i w:val="0"/>
      <w:iCs w:val="0"/>
      <w:color w:val="000000"/>
      <w:sz w:val="20"/>
      <w:szCs w:val="20"/>
    </w:rPr>
  </w:style>
  <w:style w:type="character" w:customStyle="1" w:styleId="fontstyle21">
    <w:name w:val="fontstyle21"/>
    <w:basedOn w:val="DefaultParagraphFont"/>
    <w:rsid w:val="00771CAC"/>
    <w:rPr>
      <w:rFonts w:ascii="Arial-ItalicMT" w:hAnsi="Arial-ItalicMT" w:hint="default"/>
      <w:b w:val="0"/>
      <w:bCs w:val="0"/>
      <w:i/>
      <w:iCs/>
      <w:color w:val="000000"/>
      <w:sz w:val="20"/>
      <w:szCs w:val="20"/>
    </w:rPr>
  </w:style>
  <w:style w:type="paragraph" w:styleId="BodyText">
    <w:name w:val="Body Text"/>
    <w:basedOn w:val="Normal"/>
    <w:link w:val="BodyTextChar"/>
    <w:rsid w:val="009454D2"/>
    <w:pPr>
      <w:spacing w:after="120"/>
    </w:pPr>
  </w:style>
  <w:style w:type="character" w:customStyle="1" w:styleId="BodyTextChar">
    <w:name w:val="Body Text Char"/>
    <w:basedOn w:val="DefaultParagraphFont"/>
    <w:link w:val="BodyText"/>
    <w:rsid w:val="009454D2"/>
    <w:rPr>
      <w:rFonts w:eastAsia="Calibri"/>
      <w:sz w:val="24"/>
      <w:szCs w:val="24"/>
      <w:lang w:eastAsia="en-US"/>
    </w:rPr>
  </w:style>
  <w:style w:type="paragraph" w:styleId="NormalWeb">
    <w:name w:val="Normal (Web)"/>
    <w:basedOn w:val="Normal"/>
    <w:uiPriority w:val="99"/>
    <w:unhideWhenUsed/>
    <w:rsid w:val="00262BA9"/>
    <w:pPr>
      <w:spacing w:before="100" w:beforeAutospacing="1" w:after="100" w:afterAutospacing="1"/>
    </w:pPr>
    <w:rPr>
      <w:rFonts w:eastAsia="Times New Roman"/>
      <w:lang w:eastAsia="en-CA"/>
    </w:rPr>
  </w:style>
  <w:style w:type="character" w:customStyle="1" w:styleId="normaltextrun">
    <w:name w:val="normaltextrun"/>
    <w:basedOn w:val="DefaultParagraphFont"/>
    <w:rsid w:val="62C9A356"/>
  </w:style>
  <w:style w:type="paragraph" w:styleId="Title">
    <w:name w:val="Title"/>
    <w:basedOn w:val="Normal"/>
    <w:next w:val="Normal"/>
    <w:link w:val="TitleChar"/>
    <w:qFormat/>
    <w:rsid w:val="009F264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F264A"/>
    <w:rPr>
      <w:rFonts w:asciiTheme="majorHAnsi" w:eastAsiaTheme="majorEastAsia" w:hAnsiTheme="majorHAnsi" w:cstheme="majorBidi"/>
      <w:spacing w:val="-10"/>
      <w:kern w:val="28"/>
      <w:sz w:val="56"/>
      <w:szCs w:val="56"/>
      <w:lang w:eastAsia="en-US"/>
    </w:rPr>
  </w:style>
  <w:style w:type="paragraph" w:customStyle="1" w:styleId="paragraph">
    <w:name w:val="paragraph"/>
    <w:basedOn w:val="Normal"/>
    <w:rsid w:val="00637B6A"/>
    <w:pPr>
      <w:spacing w:before="100" w:beforeAutospacing="1" w:after="100" w:afterAutospacing="1"/>
    </w:pPr>
    <w:rPr>
      <w:rFonts w:eastAsia="Times New Roman"/>
    </w:rPr>
  </w:style>
  <w:style w:type="character" w:customStyle="1" w:styleId="eop">
    <w:name w:val="eop"/>
    <w:basedOn w:val="DefaultParagraphFont"/>
    <w:rsid w:val="00637B6A"/>
  </w:style>
  <w:style w:type="character" w:customStyle="1" w:styleId="ui-provider">
    <w:name w:val="ui-provider"/>
    <w:basedOn w:val="DefaultParagraphFont"/>
    <w:rsid w:val="00DF37E1"/>
  </w:style>
  <w:style w:type="paragraph" w:customStyle="1" w:styleId="IndentTest">
    <w:name w:val="Indent Test"/>
    <w:basedOn w:val="Normal"/>
    <w:rsid w:val="00025CBE"/>
    <w:pPr>
      <w:spacing w:after="360"/>
      <w:ind w:left="1440" w:hanging="1440"/>
      <w:jc w:val="both"/>
    </w:pPr>
    <w:rPr>
      <w:rFonts w:ascii="Arial" w:eastAsia="Times New Roman" w:hAnsi="Arial"/>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820415">
      <w:bodyDiv w:val="1"/>
      <w:marLeft w:val="0"/>
      <w:marRight w:val="0"/>
      <w:marTop w:val="0"/>
      <w:marBottom w:val="0"/>
      <w:divBdr>
        <w:top w:val="none" w:sz="0" w:space="0" w:color="auto"/>
        <w:left w:val="none" w:sz="0" w:space="0" w:color="auto"/>
        <w:bottom w:val="none" w:sz="0" w:space="0" w:color="auto"/>
        <w:right w:val="none" w:sz="0" w:space="0" w:color="auto"/>
      </w:divBdr>
    </w:div>
    <w:div w:id="257296718">
      <w:bodyDiv w:val="1"/>
      <w:marLeft w:val="0"/>
      <w:marRight w:val="0"/>
      <w:marTop w:val="0"/>
      <w:marBottom w:val="0"/>
      <w:divBdr>
        <w:top w:val="none" w:sz="0" w:space="0" w:color="auto"/>
        <w:left w:val="none" w:sz="0" w:space="0" w:color="auto"/>
        <w:bottom w:val="none" w:sz="0" w:space="0" w:color="auto"/>
        <w:right w:val="none" w:sz="0" w:space="0" w:color="auto"/>
      </w:divBdr>
    </w:div>
    <w:div w:id="302466877">
      <w:bodyDiv w:val="1"/>
      <w:marLeft w:val="0"/>
      <w:marRight w:val="0"/>
      <w:marTop w:val="0"/>
      <w:marBottom w:val="0"/>
      <w:divBdr>
        <w:top w:val="none" w:sz="0" w:space="0" w:color="auto"/>
        <w:left w:val="none" w:sz="0" w:space="0" w:color="auto"/>
        <w:bottom w:val="none" w:sz="0" w:space="0" w:color="auto"/>
        <w:right w:val="none" w:sz="0" w:space="0" w:color="auto"/>
      </w:divBdr>
    </w:div>
    <w:div w:id="398674666">
      <w:bodyDiv w:val="1"/>
      <w:marLeft w:val="0"/>
      <w:marRight w:val="0"/>
      <w:marTop w:val="0"/>
      <w:marBottom w:val="0"/>
      <w:divBdr>
        <w:top w:val="none" w:sz="0" w:space="0" w:color="auto"/>
        <w:left w:val="none" w:sz="0" w:space="0" w:color="auto"/>
        <w:bottom w:val="none" w:sz="0" w:space="0" w:color="auto"/>
        <w:right w:val="none" w:sz="0" w:space="0" w:color="auto"/>
      </w:divBdr>
    </w:div>
    <w:div w:id="591933729">
      <w:bodyDiv w:val="1"/>
      <w:marLeft w:val="0"/>
      <w:marRight w:val="0"/>
      <w:marTop w:val="0"/>
      <w:marBottom w:val="0"/>
      <w:divBdr>
        <w:top w:val="none" w:sz="0" w:space="0" w:color="auto"/>
        <w:left w:val="none" w:sz="0" w:space="0" w:color="auto"/>
        <w:bottom w:val="none" w:sz="0" w:space="0" w:color="auto"/>
        <w:right w:val="none" w:sz="0" w:space="0" w:color="auto"/>
      </w:divBdr>
    </w:div>
    <w:div w:id="652223754">
      <w:bodyDiv w:val="1"/>
      <w:marLeft w:val="0"/>
      <w:marRight w:val="0"/>
      <w:marTop w:val="0"/>
      <w:marBottom w:val="0"/>
      <w:divBdr>
        <w:top w:val="none" w:sz="0" w:space="0" w:color="auto"/>
        <w:left w:val="none" w:sz="0" w:space="0" w:color="auto"/>
        <w:bottom w:val="none" w:sz="0" w:space="0" w:color="auto"/>
        <w:right w:val="none" w:sz="0" w:space="0" w:color="auto"/>
      </w:divBdr>
    </w:div>
    <w:div w:id="823474888">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222792626">
      <w:bodyDiv w:val="1"/>
      <w:marLeft w:val="0"/>
      <w:marRight w:val="0"/>
      <w:marTop w:val="0"/>
      <w:marBottom w:val="0"/>
      <w:divBdr>
        <w:top w:val="none" w:sz="0" w:space="0" w:color="auto"/>
        <w:left w:val="none" w:sz="0" w:space="0" w:color="auto"/>
        <w:bottom w:val="none" w:sz="0" w:space="0" w:color="auto"/>
        <w:right w:val="none" w:sz="0" w:space="0" w:color="auto"/>
      </w:divBdr>
    </w:div>
    <w:div w:id="1388870511">
      <w:bodyDiv w:val="1"/>
      <w:marLeft w:val="0"/>
      <w:marRight w:val="0"/>
      <w:marTop w:val="0"/>
      <w:marBottom w:val="0"/>
      <w:divBdr>
        <w:top w:val="none" w:sz="0" w:space="0" w:color="auto"/>
        <w:left w:val="none" w:sz="0" w:space="0" w:color="auto"/>
        <w:bottom w:val="none" w:sz="0" w:space="0" w:color="auto"/>
        <w:right w:val="none" w:sz="0" w:space="0" w:color="auto"/>
      </w:divBdr>
    </w:div>
    <w:div w:id="1656688723">
      <w:bodyDiv w:val="1"/>
      <w:marLeft w:val="0"/>
      <w:marRight w:val="0"/>
      <w:marTop w:val="0"/>
      <w:marBottom w:val="0"/>
      <w:divBdr>
        <w:top w:val="none" w:sz="0" w:space="0" w:color="auto"/>
        <w:left w:val="none" w:sz="0" w:space="0" w:color="auto"/>
        <w:bottom w:val="none" w:sz="0" w:space="0" w:color="auto"/>
        <w:right w:val="none" w:sz="0" w:space="0" w:color="auto"/>
      </w:divBdr>
    </w:div>
    <w:div w:id="17384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claws.gov.bc.ca/civix/document/id/complete/statreg/1804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c-er.ca/how-we-regulate/engage-with-indigenous-communities/indigenous-forms-resour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B183C52EE0EA4D853A6ACCBDBC8F91" ma:contentTypeVersion="6" ma:contentTypeDescription="Create a new document." ma:contentTypeScope="" ma:versionID="f50f0e253449b59488cdeae87aea978d">
  <xsd:schema xmlns:xsd="http://www.w3.org/2001/XMLSchema" xmlns:xs="http://www.w3.org/2001/XMLSchema" xmlns:p="http://schemas.microsoft.com/office/2006/metadata/properties" xmlns:ns2="1eaca595-2d81-44a6-909d-a5f39e478f43" xmlns:ns3="dac37f74-8c4b-4d5c-8122-cc050dee1161" targetNamespace="http://schemas.microsoft.com/office/2006/metadata/properties" ma:root="true" ma:fieldsID="c7aa8b437bfdb4bf932b397cd5a73e44" ns2:_="" ns3:_="">
    <xsd:import namespace="1eaca595-2d81-44a6-909d-a5f39e478f43"/>
    <xsd:import namespace="dac37f74-8c4b-4d5c-8122-cc050dee11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ca595-2d81-44a6-909d-a5f39e478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c37f74-8c4b-4d5c-8122-cc050dee11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ac37f74-8c4b-4d5c-8122-cc050dee1161">
      <UserInfo>
        <DisplayName>Shepard, Michael</DisplayName>
        <AccountId>28</AccountId>
        <AccountType/>
      </UserInfo>
      <UserInfo>
        <DisplayName>McLean, Rebeccah</DisplayName>
        <AccountId>18</AccountId>
        <AccountType/>
      </UserInfo>
      <UserInfo>
        <DisplayName>Waterfield, Liz</DisplayName>
        <AccountId>12</AccountId>
        <AccountType/>
      </UserInfo>
      <UserInfo>
        <DisplayName>Phillips, Lori L</DisplayName>
        <AccountId>19</AccountId>
        <AccountType/>
      </UserInfo>
      <UserInfo>
        <DisplayName>von Stackelberg, Amy</DisplayName>
        <AccountId>13</AccountId>
        <AccountType/>
      </UserInfo>
      <UserInfo>
        <DisplayName>Morrison, Beth</DisplayName>
        <AccountId>25</AccountId>
        <AccountType/>
      </UserInfo>
      <UserInfo>
        <DisplayName>Anderson, Justin</DisplayName>
        <AccountId>11</AccountId>
        <AccountType/>
      </UserInfo>
      <UserInfo>
        <DisplayName>Bourke, Jacqueline</DisplayName>
        <AccountId>17</AccountId>
        <AccountType/>
      </UserInfo>
      <UserInfo>
        <DisplayName>Rauscher, Tarilee</DisplayName>
        <AccountId>21</AccountId>
        <AccountType/>
      </UserInfo>
      <UserInfo>
        <DisplayName>Bourke, Dax</DisplayName>
        <AccountId>24</AccountId>
        <AccountType/>
      </UserInfo>
      <UserInfo>
        <DisplayName>Louie, Amy-Jade</DisplayName>
        <AccountId>23</AccountId>
        <AccountType/>
      </UserInfo>
      <UserInfo>
        <DisplayName>White, Katelyn</DisplayName>
        <AccountId>22</AccountId>
        <AccountType/>
      </UserInfo>
      <UserInfo>
        <DisplayName>Welch, Laurie</DisplayName>
        <AccountId>56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5C2EF-4C9C-4671-8C6D-2FE0A3B5F065}">
  <ds:schemaRefs>
    <ds:schemaRef ds:uri="http://schemas.microsoft.com/sharepoint/v3/contenttype/forms"/>
  </ds:schemaRefs>
</ds:datastoreItem>
</file>

<file path=customXml/itemProps2.xml><?xml version="1.0" encoding="utf-8"?>
<ds:datastoreItem xmlns:ds="http://schemas.openxmlformats.org/officeDocument/2006/customXml" ds:itemID="{D1BD1B5A-D291-4995-AE07-A220E67E0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ca595-2d81-44a6-909d-a5f39e478f43"/>
    <ds:schemaRef ds:uri="dac37f74-8c4b-4d5c-8122-cc050dee1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F59900-DFBA-484B-9786-FC46CE61F080}">
  <ds:schemaRefs>
    <ds:schemaRef ds:uri="http://schemas.microsoft.com/office/2006/metadata/properties"/>
    <ds:schemaRef ds:uri="http://schemas.microsoft.com/office/infopath/2007/PartnerControls"/>
    <ds:schemaRef ds:uri="dac37f74-8c4b-4d5c-8122-cc050dee1161"/>
  </ds:schemaRefs>
</ds:datastoreItem>
</file>

<file path=customXml/itemProps4.xml><?xml version="1.0" encoding="utf-8"?>
<ds:datastoreItem xmlns:ds="http://schemas.openxmlformats.org/officeDocument/2006/customXml" ds:itemID="{BDE1F4F1-2A5D-4CD6-860F-7238E27D6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1736</Words>
  <Characters>9896</Characters>
  <Application>Microsoft Office Word</Application>
  <DocSecurity>0</DocSecurity>
  <PresentationFormat/>
  <Lines>82</Lines>
  <Paragraphs>23</Paragraphs>
  <ScaleCrop>false</ScaleCrop>
  <Company>Oil And Gas Commission</Company>
  <LinksUpToDate>false</LinksUpToDate>
  <CharactersWithSpaces>11609</CharactersWithSpaces>
  <SharedDoc>false</SharedDoc>
  <HLinks>
    <vt:vector size="6" baseType="variant">
      <vt:variant>
        <vt:i4>5111825</vt:i4>
      </vt:variant>
      <vt:variant>
        <vt:i4>48</vt:i4>
      </vt:variant>
      <vt:variant>
        <vt:i4>0</vt:i4>
      </vt:variant>
      <vt:variant>
        <vt:i4>5</vt:i4>
      </vt:variant>
      <vt:variant>
        <vt:lpwstr>https://www.bclaws.gov.bc.ca/civix/document/id/complete/statreg/18047</vt:lpwstr>
      </vt:variant>
      <vt:variant>
        <vt:lpwstr>Schedule1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A - BCER BRFN Impelemtnation Agreement Form - FINAL draft (02349891-2).DOCX</dc:title>
  <dc:subject/>
  <dc:creator>ANSPENCE</dc:creator>
  <cp:keywords/>
  <cp:lastModifiedBy>Liz</cp:lastModifiedBy>
  <cp:revision>647</cp:revision>
  <cp:lastPrinted>2023-04-11T16:31:00Z</cp:lastPrinted>
  <dcterms:created xsi:type="dcterms:W3CDTF">2024-04-11T22:00:00Z</dcterms:created>
  <dcterms:modified xsi:type="dcterms:W3CDTF">2024-07-23T15:48:00Z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 ID">
    <vt:lpwstr> </vt:lpwstr>
  </property>
  <property fmtid="{D5CDD505-2E9C-101B-9397-08002B2CF9AE}" pid="3" name="ContentTypeId">
    <vt:lpwstr>0x010100BEB183C52EE0EA4D853A6ACCBDBC8F91</vt:lpwstr>
  </property>
</Properties>
</file>