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789E6F" w14:textId="1E1D5257" w:rsidR="00CE7E25" w:rsidRDefault="00CE7E25" w:rsidP="00CE7E25">
      <w:pPr>
        <w:pStyle w:val="BodyText"/>
        <w:ind w:left="5040" w:hanging="5040"/>
        <w:jc w:val="both"/>
        <w:rPr>
          <w:rFonts w:ascii="Times New Roman"/>
          <w:sz w:val="20"/>
        </w:rPr>
      </w:pPr>
      <w:r>
        <w:rPr>
          <w:rFonts w:ascii="Times New Roman"/>
          <w:noProof/>
          <w:sz w:val="20"/>
        </w:rPr>
        <w:drawing>
          <wp:inline distT="0" distB="0" distL="0" distR="0" wp14:anchorId="2D7472E9" wp14:editId="033224F4">
            <wp:extent cx="1853217" cy="810768"/>
            <wp:effectExtent l="0" t="0" r="0" b="0"/>
            <wp:docPr id="1" name="image1.png"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logo with a black background&#10;&#10;Description automatically generated"/>
                    <pic:cNvPicPr/>
                  </pic:nvPicPr>
                  <pic:blipFill>
                    <a:blip r:embed="rId12" cstate="print"/>
                    <a:stretch>
                      <a:fillRect/>
                    </a:stretch>
                  </pic:blipFill>
                  <pic:spPr>
                    <a:xfrm>
                      <a:off x="0" y="0"/>
                      <a:ext cx="1853217" cy="810768"/>
                    </a:xfrm>
                    <a:prstGeom prst="rect">
                      <a:avLst/>
                    </a:prstGeom>
                  </pic:spPr>
                </pic:pic>
              </a:graphicData>
            </a:graphic>
          </wp:inline>
        </w:drawing>
      </w:r>
      <w:r>
        <w:rPr>
          <w:rFonts w:ascii="Times New Roman"/>
          <w:sz w:val="20"/>
        </w:rPr>
        <w:tab/>
        <w:t xml:space="preserve">                        </w:t>
      </w:r>
      <w:r w:rsidRPr="00686D22">
        <w:rPr>
          <w:rFonts w:ascii="Arial Narrow" w:hAnsi="Arial Narrow"/>
          <w:b/>
          <w:bCs/>
          <w:sz w:val="24"/>
          <w:szCs w:val="24"/>
        </w:rPr>
        <w:t>HERITAGE CONSERVATION ACT</w:t>
      </w:r>
      <w:r>
        <w:rPr>
          <w:rFonts w:ascii="Arial Narrow" w:hAnsi="Arial Narrow"/>
          <w:b/>
          <w:bCs/>
          <w:sz w:val="24"/>
          <w:szCs w:val="24"/>
        </w:rPr>
        <w:br/>
        <w:t xml:space="preserve">                     </w:t>
      </w:r>
      <w:r w:rsidRPr="00686D22">
        <w:rPr>
          <w:rFonts w:ascii="Arial Narrow" w:hAnsi="Arial Narrow"/>
          <w:b/>
          <w:bCs/>
          <w:sz w:val="24"/>
          <w:szCs w:val="24"/>
        </w:rPr>
        <w:t>APPLICATION FOR S12.</w:t>
      </w:r>
      <w:r>
        <w:rPr>
          <w:rFonts w:ascii="Arial Narrow" w:hAnsi="Arial Narrow"/>
          <w:b/>
          <w:bCs/>
          <w:sz w:val="24"/>
          <w:szCs w:val="24"/>
        </w:rPr>
        <w:t>2</w:t>
      </w:r>
      <w:r w:rsidRPr="00686D22">
        <w:rPr>
          <w:rFonts w:ascii="Arial Narrow" w:hAnsi="Arial Narrow"/>
          <w:b/>
          <w:bCs/>
          <w:sz w:val="24"/>
          <w:szCs w:val="24"/>
        </w:rPr>
        <w:t xml:space="preserve"> PERMIT</w:t>
      </w:r>
    </w:p>
    <w:p w14:paraId="2F630BC0" w14:textId="65EC8415" w:rsidR="00CE7E25" w:rsidRDefault="00CE7E25" w:rsidP="00CE7E25">
      <w:pPr>
        <w:pStyle w:val="BodyText"/>
        <w:spacing w:before="9"/>
        <w:ind w:left="4320" w:hanging="4320"/>
        <w:rPr>
          <w:rFonts w:ascii="Times New Roman"/>
          <w:sz w:val="6"/>
        </w:rPr>
      </w:pPr>
      <w:r>
        <w:rPr>
          <w:noProof/>
        </w:rPr>
        <mc:AlternateContent>
          <mc:Choice Requires="wps">
            <w:drawing>
              <wp:anchor distT="0" distB="0" distL="0" distR="0" simplePos="0" relativeHeight="251659264" behindDoc="1" locked="0" layoutInCell="1" allowOverlap="1" wp14:anchorId="225803CD" wp14:editId="2EE489DE">
                <wp:simplePos x="0" y="0"/>
                <wp:positionH relativeFrom="margin">
                  <wp:posOffset>69850</wp:posOffset>
                </wp:positionH>
                <wp:positionV relativeFrom="paragraph">
                  <wp:posOffset>91440</wp:posOffset>
                </wp:positionV>
                <wp:extent cx="5962650" cy="25400"/>
                <wp:effectExtent l="0" t="0" r="19050" b="31750"/>
                <wp:wrapTopAndBottom/>
                <wp:docPr id="131975152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62650" cy="25400"/>
                        </a:xfrm>
                        <a:prstGeom prst="line">
                          <a:avLst/>
                        </a:prstGeom>
                        <a:noFill/>
                        <a:ln w="9525">
                          <a:solidFill>
                            <a:srgbClr val="79A1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BD3365" id="Line 2" o:spid="_x0000_s1026" style="position:absolute;flip:y;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from="5.5pt,7.2pt" to="47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" strokecolor="#79a166">
                <w10:wrap type="topAndBottom" anchorx="margin"/>
              </v:line>
            </w:pict>
          </mc:Fallback>
        </mc:AlternateContent>
      </w:r>
    </w:p>
    <w:p w14:paraId="05C68F4F" w14:textId="1567BB0C" w:rsidR="00CE7E25" w:rsidRDefault="00CE7E25" w:rsidP="00CE7E25">
      <w:pPr>
        <w:pStyle w:val="BodyText"/>
        <w:spacing w:before="3"/>
        <w:ind w:left="4320" w:hanging="4320"/>
        <w:jc w:val="right"/>
        <w:rPr>
          <w:sz w:val="16"/>
          <w:szCs w:val="16"/>
        </w:rPr>
      </w:pPr>
      <w:r w:rsidRPr="6650ABC0">
        <w:rPr>
          <w:sz w:val="16"/>
          <w:szCs w:val="16"/>
        </w:rPr>
        <w:t>THIS IS AN AUDITABLE DOCUMENT</w:t>
      </w:r>
    </w:p>
    <w:p w14:paraId="77C9A4A4" w14:textId="77777777" w:rsidR="00CE7E25" w:rsidRDefault="00CE7E25" w:rsidP="00CE7E25">
      <w:pPr>
        <w:pStyle w:val="BodyText"/>
        <w:spacing w:before="3"/>
        <w:ind w:left="4320" w:hanging="4320"/>
        <w:jc w:val="right"/>
      </w:pPr>
    </w:p>
    <w:p w14:paraId="5362A02C" w14:textId="77777777" w:rsidR="00EE74EB" w:rsidRPr="00CE7E25" w:rsidRDefault="00EE74EB" w:rsidP="00EE74EB">
      <w:pPr>
        <w:autoSpaceDE w:val="0"/>
        <w:autoSpaceDN w:val="0"/>
        <w:adjustRightInd w:val="0"/>
        <w:spacing w:after="0" w:line="240" w:lineRule="auto"/>
        <w:rPr>
          <w:rFonts w:ascii="Arial Narrow" w:hAnsi="Arial Narrow"/>
        </w:rPr>
      </w:pPr>
      <w:r w:rsidRPr="00CE7E25">
        <w:rPr>
          <w:rFonts w:ascii="Arial Narrow" w:hAnsi="Arial Narrow"/>
        </w:rPr>
        <w:t>The undersigned .............................................................................................................................................................</w:t>
      </w:r>
    </w:p>
    <w:p w14:paraId="09A78756" w14:textId="77777777" w:rsidR="00EE74EB" w:rsidRPr="00CE7E25" w:rsidRDefault="00EE74EB" w:rsidP="00EE74EB">
      <w:pPr>
        <w:autoSpaceDE w:val="0"/>
        <w:autoSpaceDN w:val="0"/>
        <w:adjustRightInd w:val="0"/>
        <w:spacing w:after="0" w:line="240" w:lineRule="auto"/>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375"/>
      </w:tblGrid>
      <w:tr w:rsidR="00EE74EB" w:rsidRPr="00CE7E25" w14:paraId="378D1069" w14:textId="77777777" w:rsidTr="00DC37CA">
        <w:tc>
          <w:tcPr>
            <w:tcW w:w="1975" w:type="dxa"/>
            <w:shd w:val="clear" w:color="auto" w:fill="auto"/>
          </w:tcPr>
          <w:p w14:paraId="7AFFAF6D" w14:textId="77777777" w:rsidR="00EE74EB" w:rsidRPr="00CE7E25" w:rsidRDefault="00EE74EB" w:rsidP="00DC37CA">
            <w:pPr>
              <w:autoSpaceDE w:val="0"/>
              <w:autoSpaceDN w:val="0"/>
              <w:adjustRightInd w:val="0"/>
              <w:spacing w:after="0" w:line="240" w:lineRule="auto"/>
              <w:rPr>
                <w:rFonts w:ascii="Arial Narrow" w:hAnsi="Arial Narrow"/>
              </w:rPr>
            </w:pPr>
            <w:r w:rsidRPr="00CE7E25">
              <w:rPr>
                <w:rFonts w:ascii="Arial Narrow" w:hAnsi="Arial Narrow"/>
              </w:rPr>
              <w:t>Name:</w:t>
            </w:r>
          </w:p>
        </w:tc>
        <w:tc>
          <w:tcPr>
            <w:tcW w:w="7375" w:type="dxa"/>
            <w:shd w:val="clear" w:color="auto" w:fill="auto"/>
          </w:tcPr>
          <w:p w14:paraId="3DF9E9D9" w14:textId="77777777" w:rsidR="00EE74EB" w:rsidRPr="00CE7E25" w:rsidRDefault="00EE74EB" w:rsidP="00DC37CA">
            <w:pPr>
              <w:autoSpaceDE w:val="0"/>
              <w:autoSpaceDN w:val="0"/>
              <w:adjustRightInd w:val="0"/>
              <w:spacing w:after="0" w:line="240" w:lineRule="auto"/>
              <w:rPr>
                <w:rFonts w:ascii="Arial Narrow" w:hAnsi="Arial Narrow"/>
              </w:rPr>
            </w:pPr>
          </w:p>
        </w:tc>
      </w:tr>
      <w:tr w:rsidR="00EE74EB" w:rsidRPr="00CE7E25" w14:paraId="5E3DF06E" w14:textId="77777777" w:rsidTr="00DC37CA">
        <w:tc>
          <w:tcPr>
            <w:tcW w:w="1975" w:type="dxa"/>
            <w:shd w:val="clear" w:color="auto" w:fill="auto"/>
          </w:tcPr>
          <w:p w14:paraId="39BB592C" w14:textId="77777777" w:rsidR="00EE74EB" w:rsidRPr="00CE7E25" w:rsidRDefault="00EE74EB" w:rsidP="00DC37CA">
            <w:pPr>
              <w:autoSpaceDE w:val="0"/>
              <w:autoSpaceDN w:val="0"/>
              <w:adjustRightInd w:val="0"/>
              <w:spacing w:after="0" w:line="240" w:lineRule="auto"/>
              <w:rPr>
                <w:rFonts w:ascii="Arial Narrow" w:hAnsi="Arial Narrow"/>
              </w:rPr>
            </w:pPr>
            <w:r w:rsidRPr="00CE7E25">
              <w:rPr>
                <w:rFonts w:ascii="Arial Narrow" w:hAnsi="Arial Narrow"/>
              </w:rPr>
              <w:t>Company:</w:t>
            </w:r>
          </w:p>
        </w:tc>
        <w:tc>
          <w:tcPr>
            <w:tcW w:w="7375" w:type="dxa"/>
            <w:shd w:val="clear" w:color="auto" w:fill="auto"/>
          </w:tcPr>
          <w:p w14:paraId="6358BC55" w14:textId="77777777" w:rsidR="00EE74EB" w:rsidRPr="00CE7E25" w:rsidRDefault="00EE74EB" w:rsidP="00DC37CA">
            <w:pPr>
              <w:autoSpaceDE w:val="0"/>
              <w:autoSpaceDN w:val="0"/>
              <w:adjustRightInd w:val="0"/>
              <w:spacing w:after="0" w:line="240" w:lineRule="auto"/>
              <w:rPr>
                <w:rFonts w:ascii="Arial Narrow" w:hAnsi="Arial Narrow"/>
              </w:rPr>
            </w:pPr>
          </w:p>
        </w:tc>
      </w:tr>
      <w:tr w:rsidR="00EE74EB" w:rsidRPr="00CE7E25" w14:paraId="5FB7BE4C" w14:textId="77777777" w:rsidTr="00DC37CA">
        <w:tc>
          <w:tcPr>
            <w:tcW w:w="1975" w:type="dxa"/>
            <w:shd w:val="clear" w:color="auto" w:fill="auto"/>
          </w:tcPr>
          <w:p w14:paraId="093D86DA" w14:textId="77777777" w:rsidR="00EE74EB" w:rsidRPr="00CE7E25" w:rsidRDefault="00EE74EB" w:rsidP="00DC37CA">
            <w:pPr>
              <w:autoSpaceDE w:val="0"/>
              <w:autoSpaceDN w:val="0"/>
              <w:adjustRightInd w:val="0"/>
              <w:spacing w:after="0" w:line="240" w:lineRule="auto"/>
              <w:rPr>
                <w:rFonts w:ascii="Arial Narrow" w:hAnsi="Arial Narrow"/>
              </w:rPr>
            </w:pPr>
            <w:r w:rsidRPr="00CE7E25">
              <w:rPr>
                <w:rFonts w:ascii="Arial Narrow" w:hAnsi="Arial Narrow"/>
              </w:rPr>
              <w:t>Address:</w:t>
            </w:r>
          </w:p>
        </w:tc>
        <w:tc>
          <w:tcPr>
            <w:tcW w:w="7375" w:type="dxa"/>
            <w:shd w:val="clear" w:color="auto" w:fill="auto"/>
          </w:tcPr>
          <w:p w14:paraId="186B1956" w14:textId="77777777" w:rsidR="00EE74EB" w:rsidRPr="00CE7E25" w:rsidRDefault="00EE74EB" w:rsidP="00DC37CA">
            <w:pPr>
              <w:autoSpaceDE w:val="0"/>
              <w:autoSpaceDN w:val="0"/>
              <w:adjustRightInd w:val="0"/>
              <w:spacing w:after="0" w:line="240" w:lineRule="auto"/>
              <w:rPr>
                <w:rFonts w:ascii="Arial Narrow" w:hAnsi="Arial Narrow"/>
              </w:rPr>
            </w:pPr>
          </w:p>
        </w:tc>
      </w:tr>
      <w:tr w:rsidR="00EE74EB" w:rsidRPr="00CE7E25" w14:paraId="0D81087C" w14:textId="77777777" w:rsidTr="00DC37CA">
        <w:tc>
          <w:tcPr>
            <w:tcW w:w="1975" w:type="dxa"/>
            <w:shd w:val="clear" w:color="auto" w:fill="auto"/>
          </w:tcPr>
          <w:p w14:paraId="270C6372" w14:textId="77777777" w:rsidR="00EE74EB" w:rsidRPr="00CE7E25" w:rsidRDefault="00EE74EB" w:rsidP="00DC37CA">
            <w:pPr>
              <w:autoSpaceDE w:val="0"/>
              <w:autoSpaceDN w:val="0"/>
              <w:adjustRightInd w:val="0"/>
              <w:spacing w:after="0" w:line="240" w:lineRule="auto"/>
              <w:rPr>
                <w:rFonts w:ascii="Arial Narrow" w:hAnsi="Arial Narrow"/>
              </w:rPr>
            </w:pPr>
            <w:r w:rsidRPr="00CE7E25">
              <w:rPr>
                <w:rFonts w:ascii="Arial Narrow" w:hAnsi="Arial Narrow"/>
              </w:rPr>
              <w:t>Phone and Email:</w:t>
            </w:r>
          </w:p>
        </w:tc>
        <w:tc>
          <w:tcPr>
            <w:tcW w:w="7375" w:type="dxa"/>
            <w:shd w:val="clear" w:color="auto" w:fill="auto"/>
          </w:tcPr>
          <w:p w14:paraId="214FCD3B" w14:textId="77777777" w:rsidR="00EE74EB" w:rsidRPr="00CE7E25" w:rsidRDefault="00EE74EB" w:rsidP="00DC37CA">
            <w:pPr>
              <w:autoSpaceDE w:val="0"/>
              <w:autoSpaceDN w:val="0"/>
              <w:adjustRightInd w:val="0"/>
              <w:spacing w:after="0" w:line="240" w:lineRule="auto"/>
              <w:rPr>
                <w:rFonts w:ascii="Arial Narrow" w:hAnsi="Arial Narrow"/>
              </w:rPr>
            </w:pPr>
          </w:p>
        </w:tc>
      </w:tr>
    </w:tbl>
    <w:p w14:paraId="2A2F2B6E" w14:textId="77777777" w:rsidR="00EE74EB" w:rsidRPr="00CE7E25" w:rsidRDefault="00EE74EB" w:rsidP="00EE74EB">
      <w:pPr>
        <w:autoSpaceDE w:val="0"/>
        <w:autoSpaceDN w:val="0"/>
        <w:adjustRightInd w:val="0"/>
        <w:spacing w:after="0" w:line="240" w:lineRule="auto"/>
        <w:rPr>
          <w:rFonts w:ascii="Arial Narrow" w:hAnsi="Arial Narrow"/>
        </w:rPr>
      </w:pPr>
    </w:p>
    <w:p w14:paraId="6EA1DF25" w14:textId="77777777" w:rsidR="00EE74EB" w:rsidRPr="00CE7E25" w:rsidRDefault="00EE74EB" w:rsidP="00EE74EB">
      <w:pPr>
        <w:pBdr>
          <w:bottom w:val="single" w:sz="6" w:space="1" w:color="auto"/>
        </w:pBdr>
        <w:autoSpaceDE w:val="0"/>
        <w:autoSpaceDN w:val="0"/>
        <w:adjustRightInd w:val="0"/>
        <w:spacing w:after="0" w:line="240" w:lineRule="auto"/>
        <w:rPr>
          <w:rFonts w:ascii="Arial Narrow" w:hAnsi="Arial Narrow"/>
        </w:rPr>
      </w:pPr>
      <w:r w:rsidRPr="00CE7E25">
        <w:rPr>
          <w:rFonts w:ascii="Arial Narrow" w:hAnsi="Arial Narrow"/>
        </w:rPr>
        <w:t xml:space="preserve">hereby applies/apply for a permit, under section 12.2 of the </w:t>
      </w:r>
      <w:r w:rsidRPr="00CE7E25">
        <w:rPr>
          <w:rFonts w:ascii="Arial Narrow" w:hAnsi="Arial Narrow"/>
          <w:i/>
          <w:iCs/>
        </w:rPr>
        <w:t>Heritage Conservation Act</w:t>
      </w:r>
      <w:r w:rsidRPr="00CE7E25">
        <w:rPr>
          <w:rFonts w:ascii="Arial Narrow" w:hAnsi="Arial Narrow"/>
        </w:rPr>
        <w:t>, to carry out a Heritage Inspection, in accordance with the information requested on this form.</w:t>
      </w:r>
    </w:p>
    <w:p w14:paraId="52FA7385" w14:textId="77777777" w:rsidR="00EE74EB" w:rsidRPr="00CE7E25" w:rsidRDefault="00EE74EB" w:rsidP="00EE74EB">
      <w:pPr>
        <w:pBdr>
          <w:bottom w:val="single" w:sz="6" w:space="1" w:color="auto"/>
        </w:pBdr>
        <w:autoSpaceDE w:val="0"/>
        <w:autoSpaceDN w:val="0"/>
        <w:adjustRightInd w:val="0"/>
        <w:spacing w:after="0" w:line="240" w:lineRule="auto"/>
        <w:rPr>
          <w:rFonts w:ascii="Arial Narrow" w:hAnsi="Arial Narrow"/>
        </w:rPr>
      </w:pPr>
    </w:p>
    <w:p w14:paraId="6D2E9080" w14:textId="77777777" w:rsidR="00EE74EB" w:rsidRPr="00CE7E25" w:rsidRDefault="00EE74EB" w:rsidP="00EE74EB">
      <w:pPr>
        <w:autoSpaceDE w:val="0"/>
        <w:autoSpaceDN w:val="0"/>
        <w:adjustRightInd w:val="0"/>
        <w:spacing w:after="0" w:line="240" w:lineRule="auto"/>
        <w:rPr>
          <w:rFonts w:ascii="Arial Narrow" w:hAnsi="Arial Narrow"/>
        </w:rPr>
      </w:pPr>
    </w:p>
    <w:p w14:paraId="2E6A80E0" w14:textId="77777777" w:rsidR="00EE74EB" w:rsidRPr="00CE7E25" w:rsidRDefault="00EE74EB" w:rsidP="00EE74EB">
      <w:pPr>
        <w:autoSpaceDE w:val="0"/>
        <w:autoSpaceDN w:val="0"/>
        <w:adjustRightInd w:val="0"/>
        <w:spacing w:after="0" w:line="240" w:lineRule="auto"/>
        <w:rPr>
          <w:rFonts w:ascii="Arial Narrow" w:hAnsi="Arial Narrow"/>
          <w:b/>
          <w:bCs/>
        </w:rPr>
      </w:pPr>
      <w:r w:rsidRPr="00CE7E25">
        <w:rPr>
          <w:rFonts w:ascii="Arial Narrow" w:hAnsi="Arial Narrow"/>
          <w:b/>
          <w:bCs/>
        </w:rPr>
        <w:t>Section 1 – Administrative Details</w:t>
      </w:r>
    </w:p>
    <w:p w14:paraId="46DEED50" w14:textId="77777777" w:rsidR="00EE74EB" w:rsidRPr="00CE7E25" w:rsidRDefault="00EE74EB" w:rsidP="00EE74EB">
      <w:pPr>
        <w:autoSpaceDE w:val="0"/>
        <w:autoSpaceDN w:val="0"/>
        <w:adjustRightInd w:val="0"/>
        <w:spacing w:after="0" w:line="240" w:lineRule="auto"/>
        <w:rPr>
          <w:rFonts w:ascii="Arial Narrow" w:hAnsi="Arial Narrow"/>
        </w:rPr>
      </w:pPr>
    </w:p>
    <w:p w14:paraId="7142EB07" w14:textId="77777777" w:rsidR="00EE74EB" w:rsidRPr="00CE7E25" w:rsidRDefault="00EE74EB" w:rsidP="00EE74EB">
      <w:pPr>
        <w:autoSpaceDE w:val="0"/>
        <w:autoSpaceDN w:val="0"/>
        <w:adjustRightInd w:val="0"/>
        <w:spacing w:after="0" w:line="240" w:lineRule="auto"/>
        <w:rPr>
          <w:rFonts w:ascii="Arial Narrow" w:hAnsi="Arial Narrow"/>
          <w:b/>
          <w:bCs/>
        </w:rPr>
      </w:pPr>
      <w:r w:rsidRPr="00CE7E25">
        <w:rPr>
          <w:rFonts w:ascii="Arial Narrow" w:hAnsi="Arial Narrow"/>
          <w:b/>
          <w:bCs/>
        </w:rPr>
        <w:t>Section 1.1 – Permit Expiration</w:t>
      </w:r>
    </w:p>
    <w:p w14:paraId="2F3F6AFF" w14:textId="77777777" w:rsidR="00EE74EB" w:rsidRPr="00CE7E25" w:rsidRDefault="00EE74EB" w:rsidP="00EE74EB">
      <w:pPr>
        <w:autoSpaceDE w:val="0"/>
        <w:autoSpaceDN w:val="0"/>
        <w:adjustRightInd w:val="0"/>
        <w:spacing w:after="0" w:line="240" w:lineRule="auto"/>
        <w:rPr>
          <w:rFonts w:ascii="Arial Narrow" w:hAnsi="Arial Narrow"/>
        </w:rPr>
      </w:pPr>
    </w:p>
    <w:p w14:paraId="2EF8916E" w14:textId="77777777" w:rsidR="00EE74EB" w:rsidRPr="00CE7E25" w:rsidRDefault="00EE74EB" w:rsidP="00EE74EB">
      <w:pPr>
        <w:autoSpaceDE w:val="0"/>
        <w:autoSpaceDN w:val="0"/>
        <w:adjustRightInd w:val="0"/>
        <w:spacing w:after="0" w:line="240" w:lineRule="auto"/>
        <w:rPr>
          <w:rFonts w:ascii="Arial Narrow" w:hAnsi="Arial Narrow"/>
        </w:rPr>
      </w:pPr>
      <w:r w:rsidRPr="00CE7E25">
        <w:rPr>
          <w:rFonts w:ascii="Arial Narrow" w:hAnsi="Arial Narrow"/>
        </w:rPr>
        <w:t xml:space="preserve">Permit shall expire two years from issuance date, or another date specified by the BC Energy Regulator (Regulator). </w:t>
      </w:r>
    </w:p>
    <w:p w14:paraId="10EFE5CE" w14:textId="77777777" w:rsidR="00EE74EB" w:rsidRPr="00CE7E25" w:rsidRDefault="00EE74EB" w:rsidP="00EE74EB">
      <w:pPr>
        <w:autoSpaceDE w:val="0"/>
        <w:autoSpaceDN w:val="0"/>
        <w:adjustRightInd w:val="0"/>
        <w:spacing w:after="0" w:line="240" w:lineRule="auto"/>
        <w:rPr>
          <w:rFonts w:ascii="Arial Narrow" w:hAnsi="Arial Narrow"/>
        </w:rPr>
      </w:pPr>
    </w:p>
    <w:p w14:paraId="5E4FD631" w14:textId="77777777" w:rsidR="00EE74EB" w:rsidRPr="00CE7E25" w:rsidRDefault="00EE74EB" w:rsidP="00EE74EB">
      <w:pPr>
        <w:autoSpaceDE w:val="0"/>
        <w:autoSpaceDN w:val="0"/>
        <w:adjustRightInd w:val="0"/>
        <w:spacing w:after="0" w:line="240" w:lineRule="auto"/>
        <w:rPr>
          <w:rFonts w:ascii="Arial Narrow" w:hAnsi="Arial Narrow"/>
        </w:rPr>
      </w:pPr>
      <w:r w:rsidRPr="00CE7E25">
        <w:rPr>
          <w:rFonts w:ascii="Arial Narrow" w:hAnsi="Arial Narrow"/>
        </w:rPr>
        <w:t xml:space="preserve">Or provide alternate permit expiration date, rationale, and timeline: </w:t>
      </w:r>
    </w:p>
    <w:p w14:paraId="37D90525" w14:textId="49CB5145" w:rsidR="00EE74EB" w:rsidRPr="00CE7E25" w:rsidRDefault="00EE74EB" w:rsidP="00EE74EB">
      <w:pPr>
        <w:rPr>
          <w:rFonts w:ascii="Arial Narrow" w:hAnsi="Arial Narrow"/>
          <w:i/>
          <w:iCs/>
        </w:rPr>
      </w:pPr>
    </w:p>
    <w:tbl>
      <w:tblPr>
        <w:tblStyle w:val="TableGrid"/>
        <w:tblW w:w="0" w:type="auto"/>
        <w:tblLook w:val="04A0" w:firstRow="1" w:lastRow="0" w:firstColumn="1" w:lastColumn="0" w:noHBand="0" w:noVBand="1"/>
      </w:tblPr>
      <w:tblGrid>
        <w:gridCol w:w="4495"/>
        <w:gridCol w:w="4855"/>
      </w:tblGrid>
      <w:tr w:rsidR="00EE74EB" w:rsidRPr="00CE7E25" w14:paraId="4F5BF3FF" w14:textId="77777777" w:rsidTr="00DC37CA">
        <w:tc>
          <w:tcPr>
            <w:tcW w:w="4495" w:type="dxa"/>
          </w:tcPr>
          <w:p w14:paraId="1BA73323" w14:textId="77777777" w:rsidR="00EE74EB" w:rsidRPr="00CE7E25" w:rsidRDefault="00EE74EB" w:rsidP="00DC37CA">
            <w:pPr>
              <w:autoSpaceDE w:val="0"/>
              <w:autoSpaceDN w:val="0"/>
              <w:adjustRightInd w:val="0"/>
              <w:rPr>
                <w:rFonts w:ascii="Arial Narrow" w:hAnsi="Arial Narrow"/>
              </w:rPr>
            </w:pPr>
            <w:r w:rsidRPr="00CE7E25">
              <w:rPr>
                <w:rFonts w:ascii="Arial Narrow" w:hAnsi="Arial Narrow"/>
              </w:rPr>
              <w:t>Date (dd/mm/</w:t>
            </w:r>
            <w:proofErr w:type="spellStart"/>
            <w:r w:rsidRPr="00CE7E25">
              <w:rPr>
                <w:rFonts w:ascii="Arial Narrow" w:hAnsi="Arial Narrow"/>
              </w:rPr>
              <w:t>yyyy</w:t>
            </w:r>
            <w:proofErr w:type="spellEnd"/>
            <w:r w:rsidRPr="00CE7E25">
              <w:rPr>
                <w:rFonts w:ascii="Arial Narrow" w:hAnsi="Arial Narrow"/>
              </w:rPr>
              <w:t>):</w:t>
            </w:r>
          </w:p>
        </w:tc>
        <w:tc>
          <w:tcPr>
            <w:tcW w:w="4855" w:type="dxa"/>
          </w:tcPr>
          <w:p w14:paraId="78617F42" w14:textId="77777777" w:rsidR="00EE74EB" w:rsidRPr="00CE7E25" w:rsidRDefault="00EE74EB" w:rsidP="00DC37CA">
            <w:pPr>
              <w:autoSpaceDE w:val="0"/>
              <w:autoSpaceDN w:val="0"/>
              <w:adjustRightInd w:val="0"/>
              <w:rPr>
                <w:rFonts w:ascii="Arial Narrow" w:hAnsi="Arial Narrow"/>
              </w:rPr>
            </w:pPr>
          </w:p>
        </w:tc>
      </w:tr>
      <w:tr w:rsidR="00EE74EB" w:rsidRPr="00CE7E25" w14:paraId="7D75857A" w14:textId="77777777" w:rsidTr="00DC37CA">
        <w:tc>
          <w:tcPr>
            <w:tcW w:w="4495" w:type="dxa"/>
          </w:tcPr>
          <w:p w14:paraId="15AC6291" w14:textId="77777777" w:rsidR="00EE74EB" w:rsidRPr="00CE7E25" w:rsidRDefault="00EE74EB" w:rsidP="00DC37CA">
            <w:pPr>
              <w:autoSpaceDE w:val="0"/>
              <w:autoSpaceDN w:val="0"/>
              <w:adjustRightInd w:val="0"/>
              <w:rPr>
                <w:rFonts w:ascii="Arial Narrow" w:hAnsi="Arial Narrow"/>
              </w:rPr>
            </w:pPr>
            <w:r w:rsidRPr="00CE7E25">
              <w:rPr>
                <w:rFonts w:ascii="Arial Narrow" w:hAnsi="Arial Narrow"/>
              </w:rPr>
              <w:t>Rationale:</w:t>
            </w:r>
          </w:p>
        </w:tc>
        <w:tc>
          <w:tcPr>
            <w:tcW w:w="4855" w:type="dxa"/>
          </w:tcPr>
          <w:p w14:paraId="114E21DB" w14:textId="77777777" w:rsidR="00EE74EB" w:rsidRPr="00CE7E25" w:rsidRDefault="00EE74EB" w:rsidP="00DC37CA">
            <w:pPr>
              <w:autoSpaceDE w:val="0"/>
              <w:autoSpaceDN w:val="0"/>
              <w:adjustRightInd w:val="0"/>
              <w:rPr>
                <w:rFonts w:ascii="Arial Narrow" w:hAnsi="Arial Narrow"/>
              </w:rPr>
            </w:pPr>
          </w:p>
        </w:tc>
      </w:tr>
      <w:tr w:rsidR="00EE74EB" w:rsidRPr="00CE7E25" w14:paraId="4831371A" w14:textId="77777777" w:rsidTr="00DC37CA">
        <w:tc>
          <w:tcPr>
            <w:tcW w:w="4495" w:type="dxa"/>
          </w:tcPr>
          <w:p w14:paraId="208E9EFF" w14:textId="77777777" w:rsidR="00EE74EB" w:rsidRPr="00CE7E25" w:rsidRDefault="00EE74EB" w:rsidP="00DC37CA">
            <w:pPr>
              <w:autoSpaceDE w:val="0"/>
              <w:autoSpaceDN w:val="0"/>
              <w:adjustRightInd w:val="0"/>
              <w:rPr>
                <w:rFonts w:ascii="Arial Narrow" w:hAnsi="Arial Narrow"/>
              </w:rPr>
            </w:pPr>
            <w:r w:rsidRPr="00CE7E25">
              <w:rPr>
                <w:rFonts w:ascii="Arial Narrow" w:hAnsi="Arial Narrow"/>
              </w:rPr>
              <w:t>Permit Timeline and/or Construction Schedule:</w:t>
            </w:r>
          </w:p>
        </w:tc>
        <w:tc>
          <w:tcPr>
            <w:tcW w:w="4855" w:type="dxa"/>
          </w:tcPr>
          <w:p w14:paraId="1A7651EA" w14:textId="77777777" w:rsidR="00EE74EB" w:rsidRPr="00CE7E25" w:rsidRDefault="00EE74EB" w:rsidP="00DC37CA">
            <w:pPr>
              <w:autoSpaceDE w:val="0"/>
              <w:autoSpaceDN w:val="0"/>
              <w:adjustRightInd w:val="0"/>
              <w:rPr>
                <w:rFonts w:ascii="Arial Narrow" w:hAnsi="Arial Narrow"/>
              </w:rPr>
            </w:pPr>
          </w:p>
        </w:tc>
      </w:tr>
    </w:tbl>
    <w:p w14:paraId="231BCA05" w14:textId="77777777" w:rsidR="00EE74EB" w:rsidRPr="00CE7E25" w:rsidRDefault="00EE74EB" w:rsidP="00EE74EB">
      <w:pPr>
        <w:rPr>
          <w:rFonts w:ascii="Arial Narrow" w:hAnsi="Arial Narrow"/>
          <w:b/>
          <w:bCs/>
        </w:rPr>
      </w:pPr>
    </w:p>
    <w:p w14:paraId="7C21F908" w14:textId="77777777" w:rsidR="00EE74EB" w:rsidRPr="00CE7E25" w:rsidRDefault="00EE74EB" w:rsidP="00EE74EB">
      <w:pPr>
        <w:rPr>
          <w:rFonts w:ascii="Arial Narrow" w:hAnsi="Arial Narrow"/>
          <w:b/>
          <w:bCs/>
        </w:rPr>
      </w:pPr>
      <w:r w:rsidRPr="00CE7E25">
        <w:rPr>
          <w:rFonts w:ascii="Arial Narrow" w:hAnsi="Arial Narrow"/>
          <w:b/>
          <w:bCs/>
        </w:rPr>
        <w:t>Section 1.2 – Permit Applicant’s Certification</w:t>
      </w:r>
    </w:p>
    <w:p w14:paraId="5A05B1AE" w14:textId="77777777" w:rsidR="00EE74EB" w:rsidRPr="00CE7E25" w:rsidRDefault="00EE74EB" w:rsidP="00EE74EB">
      <w:pPr>
        <w:rPr>
          <w:rFonts w:ascii="Arial Narrow" w:hAnsi="Arial Narrow"/>
        </w:rPr>
      </w:pPr>
      <w:r w:rsidRPr="00CE7E25">
        <w:rPr>
          <w:rFonts w:ascii="Arial Narrow" w:hAnsi="Arial Narrow"/>
        </w:rPr>
        <w:t xml:space="preserve">I certify that I am familiar with the provisions of the </w:t>
      </w:r>
      <w:r w:rsidRPr="00CE7E25">
        <w:rPr>
          <w:rFonts w:ascii="Arial Narrow" w:hAnsi="Arial Narrow"/>
          <w:i/>
          <w:iCs/>
        </w:rPr>
        <w:t>Heritage Conservation Act</w:t>
      </w:r>
      <w:r w:rsidRPr="00CE7E25">
        <w:rPr>
          <w:rFonts w:ascii="Arial Narrow" w:hAnsi="Arial Narrow"/>
        </w:rPr>
        <w:t xml:space="preserve"> of British Columbia, and that I will abide by the terms and conditions listed herein, or any other conditions the Minister may impose, as empowered by said Act.</w:t>
      </w:r>
    </w:p>
    <w:tbl>
      <w:tblPr>
        <w:tblStyle w:val="TableGrid"/>
        <w:tblW w:w="0" w:type="auto"/>
        <w:tblLook w:val="04A0" w:firstRow="1" w:lastRow="0" w:firstColumn="1" w:lastColumn="0" w:noHBand="0" w:noVBand="1"/>
      </w:tblPr>
      <w:tblGrid>
        <w:gridCol w:w="2425"/>
        <w:gridCol w:w="6925"/>
      </w:tblGrid>
      <w:tr w:rsidR="00EE74EB" w:rsidRPr="00CE7E25" w14:paraId="0F227A04" w14:textId="77777777" w:rsidTr="00DC37CA">
        <w:trPr>
          <w:trHeight w:val="287"/>
        </w:trPr>
        <w:tc>
          <w:tcPr>
            <w:tcW w:w="2425" w:type="dxa"/>
          </w:tcPr>
          <w:p w14:paraId="277E4EA8" w14:textId="77777777" w:rsidR="00EE74EB" w:rsidRPr="00CE7E25" w:rsidRDefault="00EE74EB" w:rsidP="00DC37CA">
            <w:pPr>
              <w:autoSpaceDE w:val="0"/>
              <w:autoSpaceDN w:val="0"/>
              <w:adjustRightInd w:val="0"/>
              <w:rPr>
                <w:rFonts w:ascii="Arial Narrow" w:hAnsi="Arial Narrow"/>
              </w:rPr>
            </w:pPr>
            <w:r w:rsidRPr="00CE7E25">
              <w:rPr>
                <w:rFonts w:ascii="Arial Narrow" w:hAnsi="Arial Narrow"/>
              </w:rPr>
              <w:t>Permit Applicant Name:</w:t>
            </w:r>
          </w:p>
        </w:tc>
        <w:tc>
          <w:tcPr>
            <w:tcW w:w="6925" w:type="dxa"/>
          </w:tcPr>
          <w:p w14:paraId="339C52D5" w14:textId="77777777" w:rsidR="00EE74EB" w:rsidRPr="00CE7E25" w:rsidRDefault="00EE74EB" w:rsidP="00DC37CA">
            <w:pPr>
              <w:autoSpaceDE w:val="0"/>
              <w:autoSpaceDN w:val="0"/>
              <w:adjustRightInd w:val="0"/>
              <w:rPr>
                <w:rFonts w:ascii="Arial Narrow" w:hAnsi="Arial Narrow"/>
              </w:rPr>
            </w:pPr>
          </w:p>
        </w:tc>
      </w:tr>
      <w:tr w:rsidR="00EE74EB" w:rsidRPr="00CE7E25" w14:paraId="27891E50" w14:textId="77777777" w:rsidTr="00DC37CA">
        <w:trPr>
          <w:trHeight w:val="242"/>
        </w:trPr>
        <w:tc>
          <w:tcPr>
            <w:tcW w:w="2425" w:type="dxa"/>
          </w:tcPr>
          <w:p w14:paraId="38AFAD9E" w14:textId="77777777" w:rsidR="00EE74EB" w:rsidRPr="00CE7E25" w:rsidRDefault="00EE74EB" w:rsidP="00DC37CA">
            <w:pPr>
              <w:autoSpaceDE w:val="0"/>
              <w:autoSpaceDN w:val="0"/>
              <w:adjustRightInd w:val="0"/>
              <w:rPr>
                <w:rFonts w:ascii="Arial Narrow" w:hAnsi="Arial Narrow"/>
              </w:rPr>
            </w:pPr>
            <w:r w:rsidRPr="00CE7E25">
              <w:rPr>
                <w:rFonts w:ascii="Arial Narrow" w:hAnsi="Arial Narrow"/>
              </w:rPr>
              <w:t>Signature:</w:t>
            </w:r>
          </w:p>
        </w:tc>
        <w:tc>
          <w:tcPr>
            <w:tcW w:w="6925" w:type="dxa"/>
          </w:tcPr>
          <w:p w14:paraId="46A448C9" w14:textId="77777777" w:rsidR="00EE74EB" w:rsidRPr="00CE7E25" w:rsidRDefault="00EE74EB" w:rsidP="00DC37CA">
            <w:pPr>
              <w:autoSpaceDE w:val="0"/>
              <w:autoSpaceDN w:val="0"/>
              <w:adjustRightInd w:val="0"/>
              <w:rPr>
                <w:rFonts w:ascii="Arial Narrow" w:hAnsi="Arial Narrow"/>
              </w:rPr>
            </w:pPr>
          </w:p>
        </w:tc>
      </w:tr>
      <w:tr w:rsidR="00EE74EB" w:rsidRPr="00CE7E25" w14:paraId="32B81901" w14:textId="77777777" w:rsidTr="00DC37CA">
        <w:tc>
          <w:tcPr>
            <w:tcW w:w="2425" w:type="dxa"/>
          </w:tcPr>
          <w:p w14:paraId="525CADFD" w14:textId="77777777" w:rsidR="00EE74EB" w:rsidRPr="00CE7E25" w:rsidRDefault="00EE74EB" w:rsidP="00DC37CA">
            <w:pPr>
              <w:autoSpaceDE w:val="0"/>
              <w:autoSpaceDN w:val="0"/>
              <w:adjustRightInd w:val="0"/>
              <w:rPr>
                <w:rFonts w:ascii="Arial Narrow" w:hAnsi="Arial Narrow"/>
              </w:rPr>
            </w:pPr>
            <w:r w:rsidRPr="00CE7E25">
              <w:rPr>
                <w:rFonts w:ascii="Arial Narrow" w:hAnsi="Arial Narrow"/>
              </w:rPr>
              <w:t>Date (dd/mm/</w:t>
            </w:r>
            <w:proofErr w:type="spellStart"/>
            <w:r w:rsidRPr="00CE7E25">
              <w:rPr>
                <w:rFonts w:ascii="Arial Narrow" w:hAnsi="Arial Narrow"/>
              </w:rPr>
              <w:t>yyyy</w:t>
            </w:r>
            <w:proofErr w:type="spellEnd"/>
            <w:r w:rsidRPr="00CE7E25">
              <w:rPr>
                <w:rFonts w:ascii="Arial Narrow" w:hAnsi="Arial Narrow"/>
              </w:rPr>
              <w:t>):</w:t>
            </w:r>
          </w:p>
        </w:tc>
        <w:tc>
          <w:tcPr>
            <w:tcW w:w="6925" w:type="dxa"/>
          </w:tcPr>
          <w:p w14:paraId="488BB553" w14:textId="77777777" w:rsidR="00EE74EB" w:rsidRPr="00CE7E25" w:rsidRDefault="00EE74EB" w:rsidP="00DC37CA">
            <w:pPr>
              <w:autoSpaceDE w:val="0"/>
              <w:autoSpaceDN w:val="0"/>
              <w:adjustRightInd w:val="0"/>
              <w:rPr>
                <w:rFonts w:ascii="Arial Narrow" w:hAnsi="Arial Narrow"/>
              </w:rPr>
            </w:pPr>
          </w:p>
        </w:tc>
      </w:tr>
    </w:tbl>
    <w:p w14:paraId="3F640DDC" w14:textId="77777777" w:rsidR="00EE74EB" w:rsidRPr="00CE7E25" w:rsidRDefault="00EE74EB" w:rsidP="00EE74EB">
      <w:pPr>
        <w:rPr>
          <w:rFonts w:ascii="Arial Narrow" w:hAnsi="Arial Narrow"/>
          <w:b/>
          <w:bCs/>
        </w:rPr>
      </w:pPr>
      <w:r w:rsidRPr="00CE7E25">
        <w:rPr>
          <w:rFonts w:ascii="Arial Narrow" w:hAnsi="Arial Narrow"/>
          <w:b/>
          <w:bCs/>
        </w:rPr>
        <w:lastRenderedPageBreak/>
        <w:t>Section 1.3 – Permit Application Scope</w:t>
      </w:r>
    </w:p>
    <w:p w14:paraId="7C74787A" w14:textId="77777777" w:rsidR="00EE74EB" w:rsidRPr="00CE7E25" w:rsidRDefault="00EE74EB" w:rsidP="00EE74EB">
      <w:pPr>
        <w:rPr>
          <w:rFonts w:ascii="Arial Narrow" w:hAnsi="Arial Narrow"/>
        </w:rPr>
      </w:pPr>
      <w:r w:rsidRPr="00CE7E25">
        <w:rPr>
          <w:rFonts w:ascii="Arial Narrow" w:hAnsi="Arial Narrow"/>
        </w:rPr>
        <w:t xml:space="preserve">Regulator issued permits are exclusive to provincially regulated activities covered by the </w:t>
      </w:r>
      <w:r w:rsidRPr="00CE7E25">
        <w:rPr>
          <w:rFonts w:ascii="Arial Narrow" w:hAnsi="Arial Narrow"/>
          <w:i/>
          <w:iCs/>
        </w:rPr>
        <w:t xml:space="preserve">Energy Resource Activities Act </w:t>
      </w:r>
      <w:r w:rsidRPr="00CE7E25">
        <w:rPr>
          <w:rFonts w:ascii="Arial Narrow" w:hAnsi="Arial Narrow"/>
        </w:rPr>
        <w:t xml:space="preserve">(ERAA). The Regulator does not issue permits for Canada Energy Regulator (CER) regulated projects. </w:t>
      </w:r>
    </w:p>
    <w:p w14:paraId="1B3ECC12" w14:textId="007CAB7B" w:rsidR="00EE74EB" w:rsidRPr="00CE7E25" w:rsidRDefault="00EE74EB" w:rsidP="00EE74EB">
      <w:pPr>
        <w:rPr>
          <w:rFonts w:ascii="Arial Narrow" w:hAnsi="Arial Narrow"/>
        </w:rPr>
      </w:pPr>
      <w:r w:rsidRPr="00CE7E25">
        <w:rPr>
          <w:rFonts w:ascii="Arial Narrow" w:hAnsi="Arial Narrow"/>
        </w:rPr>
        <w:t>Proposed development type(s) to be assessed (select one or more):</w:t>
      </w:r>
      <w:r w:rsidRPr="00CE7E25">
        <w:rPr>
          <w:rFonts w:ascii="Arial Narrow" w:hAnsi="Arial Narrow"/>
          <w:i/>
          <w:iCs/>
          <w:color w:val="0070C0"/>
        </w:rPr>
        <w:t xml:space="preserve"> </w:t>
      </w:r>
    </w:p>
    <w:p w14:paraId="532789CE" w14:textId="77777777" w:rsidR="00EE74EB" w:rsidRPr="00CE7E25" w:rsidRDefault="00EE74EB" w:rsidP="00EE74EB">
      <w:pPr>
        <w:pStyle w:val="ListParagraph"/>
        <w:numPr>
          <w:ilvl w:val="0"/>
          <w:numId w:val="3"/>
        </w:numPr>
        <w:rPr>
          <w:rFonts w:ascii="Arial Narrow" w:hAnsi="Arial Narrow"/>
        </w:rPr>
      </w:pPr>
      <w:r w:rsidRPr="00CE7E25">
        <w:rPr>
          <w:rFonts w:ascii="Arial Narrow" w:hAnsi="Arial Narrow"/>
        </w:rPr>
        <w:t>Development types that are consistent with oil and natural gas resource extraction (ex. wellsite, pipeline, access road, workspace, decking site, shoofly, facility, geotechnical assessment)</w:t>
      </w:r>
    </w:p>
    <w:p w14:paraId="2EDE97AD" w14:textId="77777777" w:rsidR="00EE74EB" w:rsidRPr="00CE7E25" w:rsidRDefault="00EE74EB" w:rsidP="00EE74EB">
      <w:pPr>
        <w:pStyle w:val="ListParagraph"/>
        <w:numPr>
          <w:ilvl w:val="0"/>
          <w:numId w:val="3"/>
        </w:numPr>
        <w:rPr>
          <w:rFonts w:ascii="Arial Narrow" w:hAnsi="Arial Narrow"/>
        </w:rPr>
      </w:pPr>
      <w:r w:rsidRPr="00CE7E25">
        <w:rPr>
          <w:rFonts w:ascii="Arial Narrow" w:hAnsi="Arial Narrow"/>
        </w:rPr>
        <w:t>The proposed development(s) is/are subject to Environmental Assessment Office (EAO) review</w:t>
      </w:r>
    </w:p>
    <w:p w14:paraId="2C6D9AA5" w14:textId="77777777" w:rsidR="00EE74EB" w:rsidRPr="00CE7E25" w:rsidRDefault="00EE74EB" w:rsidP="00EE74EB">
      <w:pPr>
        <w:pStyle w:val="ListParagraph"/>
        <w:numPr>
          <w:ilvl w:val="0"/>
          <w:numId w:val="3"/>
        </w:numPr>
        <w:rPr>
          <w:rFonts w:ascii="Arial Narrow" w:hAnsi="Arial Narrow"/>
        </w:rPr>
      </w:pPr>
      <w:r w:rsidRPr="00CE7E25">
        <w:rPr>
          <w:rFonts w:ascii="Arial Narrow" w:hAnsi="Arial Narrow"/>
        </w:rPr>
        <w:t>Integrity Project(s)</w:t>
      </w:r>
    </w:p>
    <w:p w14:paraId="03D27AC5" w14:textId="77777777" w:rsidR="00EE74EB" w:rsidRPr="00CE7E25" w:rsidRDefault="00EE74EB" w:rsidP="00EE74EB">
      <w:pPr>
        <w:pStyle w:val="ListParagraph"/>
        <w:numPr>
          <w:ilvl w:val="0"/>
          <w:numId w:val="3"/>
        </w:numPr>
        <w:rPr>
          <w:rFonts w:ascii="Arial Narrow" w:hAnsi="Arial Narrow"/>
        </w:rPr>
      </w:pPr>
      <w:r w:rsidRPr="00CE7E25">
        <w:rPr>
          <w:rFonts w:ascii="Arial Narrow" w:hAnsi="Arial Narrow"/>
        </w:rPr>
        <w:t>Maintenance/Operations</w:t>
      </w:r>
    </w:p>
    <w:p w14:paraId="3CBC8E57" w14:textId="77777777" w:rsidR="00EE74EB" w:rsidRPr="00CE7E25" w:rsidRDefault="00EE74EB" w:rsidP="00EE74EB">
      <w:pPr>
        <w:pStyle w:val="ListParagraph"/>
        <w:numPr>
          <w:ilvl w:val="0"/>
          <w:numId w:val="3"/>
        </w:numPr>
        <w:rPr>
          <w:rFonts w:ascii="Arial Narrow" w:hAnsi="Arial Narrow"/>
        </w:rPr>
      </w:pPr>
      <w:r w:rsidRPr="00CE7E25">
        <w:rPr>
          <w:rFonts w:ascii="Arial Narrow" w:hAnsi="Arial Narrow"/>
        </w:rPr>
        <w:t>Decommissioning/Deactivation/Restoration</w:t>
      </w:r>
    </w:p>
    <w:p w14:paraId="28AD70FB" w14:textId="77777777" w:rsidR="00EE74EB" w:rsidRPr="00CE7E25" w:rsidRDefault="00EE74EB" w:rsidP="00EE74EB">
      <w:pPr>
        <w:pStyle w:val="ListParagraph"/>
        <w:numPr>
          <w:ilvl w:val="0"/>
          <w:numId w:val="3"/>
        </w:numPr>
        <w:rPr>
          <w:rFonts w:ascii="Arial Narrow" w:hAnsi="Arial Narrow"/>
        </w:rPr>
      </w:pPr>
      <w:r w:rsidRPr="00CE7E25">
        <w:rPr>
          <w:rFonts w:ascii="Arial Narrow" w:hAnsi="Arial Narrow"/>
        </w:rPr>
        <w:t>Geophysical Program</w:t>
      </w:r>
    </w:p>
    <w:p w14:paraId="20D40AB4" w14:textId="77777777" w:rsidR="00EE74EB" w:rsidRPr="00CE7E25" w:rsidRDefault="00EE74EB" w:rsidP="00EE74EB">
      <w:pPr>
        <w:pStyle w:val="ListParagraph"/>
        <w:numPr>
          <w:ilvl w:val="0"/>
          <w:numId w:val="3"/>
        </w:numPr>
        <w:rPr>
          <w:rFonts w:ascii="Arial Narrow" w:hAnsi="Arial Narrow"/>
        </w:rPr>
      </w:pPr>
      <w:r w:rsidRPr="00CE7E25">
        <w:rPr>
          <w:rFonts w:ascii="Arial Narrow" w:hAnsi="Arial Narrow"/>
        </w:rPr>
        <w:t>Geothermal development</w:t>
      </w:r>
    </w:p>
    <w:p w14:paraId="01AB53BE" w14:textId="77777777" w:rsidR="00EE74EB" w:rsidRPr="00CE7E25" w:rsidRDefault="00EE74EB" w:rsidP="00EE74EB">
      <w:pPr>
        <w:pStyle w:val="ListParagraph"/>
        <w:numPr>
          <w:ilvl w:val="0"/>
          <w:numId w:val="3"/>
        </w:numPr>
        <w:rPr>
          <w:rFonts w:ascii="Arial Narrow" w:hAnsi="Arial Narrow"/>
        </w:rPr>
      </w:pPr>
      <w:r w:rsidRPr="00CE7E25">
        <w:rPr>
          <w:rFonts w:ascii="Arial Narrow" w:hAnsi="Arial Narrow"/>
        </w:rPr>
        <w:t xml:space="preserve">Other (describe): </w:t>
      </w:r>
    </w:p>
    <w:p w14:paraId="24B843EB" w14:textId="36554674" w:rsidR="00EE74EB" w:rsidRPr="00CE7E25" w:rsidRDefault="00EE74EB" w:rsidP="00EE74EB">
      <w:pPr>
        <w:rPr>
          <w:rFonts w:ascii="Arial Narrow" w:hAnsi="Arial Narrow"/>
          <w:color w:val="0070C0"/>
        </w:rPr>
      </w:pPr>
      <w:r w:rsidRPr="00CE7E25">
        <w:rPr>
          <w:rFonts w:ascii="Arial Narrow" w:hAnsi="Arial Narrow"/>
        </w:rPr>
        <w:t xml:space="preserve">Provide a brief description of the development type(s) and general location: </w:t>
      </w:r>
    </w:p>
    <w:p w14:paraId="4C124213" w14:textId="77777777" w:rsidR="00EE74EB" w:rsidRPr="00CE7E25" w:rsidRDefault="00EE74EB" w:rsidP="00EE74EB">
      <w:pPr>
        <w:rPr>
          <w:rFonts w:ascii="Arial Narrow" w:hAnsi="Arial Narrow"/>
          <w:b/>
          <w:bCs/>
        </w:rPr>
      </w:pPr>
      <w:r w:rsidRPr="00CE7E25">
        <w:rPr>
          <w:rFonts w:ascii="Arial Narrow" w:hAnsi="Arial Narrow"/>
          <w:b/>
          <w:bCs/>
        </w:rPr>
        <w:t>Section 1.4 – Permit Application Deliverables</w:t>
      </w:r>
    </w:p>
    <w:p w14:paraId="737DAA1E" w14:textId="70DF01CF" w:rsidR="00EE74EB" w:rsidRPr="00CE7E25" w:rsidRDefault="00EE74EB" w:rsidP="00EE74EB">
      <w:pPr>
        <w:rPr>
          <w:rFonts w:ascii="Arial Narrow" w:hAnsi="Arial Narrow"/>
        </w:rPr>
      </w:pPr>
      <w:r w:rsidRPr="00CE7E25">
        <w:rPr>
          <w:rFonts w:ascii="Arial Narrow" w:hAnsi="Arial Narrow"/>
        </w:rPr>
        <w:t xml:space="preserve">Mapping must be attached that illustrate the application area. </w:t>
      </w:r>
    </w:p>
    <w:p w14:paraId="36F42B39" w14:textId="77777777" w:rsidR="00EE74EB" w:rsidRPr="00CE7E25" w:rsidRDefault="00EE74EB" w:rsidP="00EE74EB">
      <w:pPr>
        <w:pBdr>
          <w:bottom w:val="single" w:sz="6" w:space="1" w:color="auto"/>
        </w:pBdr>
        <w:rPr>
          <w:rFonts w:ascii="Arial Narrow" w:hAnsi="Arial Narrow"/>
        </w:rPr>
      </w:pPr>
      <w:r w:rsidRPr="00CE7E25">
        <w:rPr>
          <w:rFonts w:ascii="Arial Narrow" w:hAnsi="Arial Narrow"/>
        </w:rPr>
        <w:t xml:space="preserve">Spatial data (shapefiles and kml/kmz files) must be provided that illustrate the application area. </w:t>
      </w:r>
    </w:p>
    <w:p w14:paraId="502AF9F4" w14:textId="77777777" w:rsidR="00EE74EB" w:rsidRPr="00CE7E25" w:rsidRDefault="00EE74EB" w:rsidP="00EE74EB">
      <w:pPr>
        <w:pBdr>
          <w:bottom w:val="single" w:sz="6" w:space="1" w:color="auto"/>
        </w:pBdr>
        <w:rPr>
          <w:rFonts w:ascii="Arial Narrow" w:hAnsi="Arial Narrow"/>
        </w:rPr>
      </w:pPr>
    </w:p>
    <w:p w14:paraId="1BC3F416" w14:textId="77777777" w:rsidR="00EE74EB" w:rsidRPr="00CE7E25" w:rsidRDefault="00EE74EB" w:rsidP="00EE74EB">
      <w:pPr>
        <w:rPr>
          <w:rFonts w:ascii="Arial Narrow" w:hAnsi="Arial Narrow"/>
          <w:b/>
          <w:bCs/>
        </w:rPr>
      </w:pPr>
      <w:r w:rsidRPr="00CE7E25">
        <w:rPr>
          <w:rFonts w:ascii="Arial Narrow" w:hAnsi="Arial Narrow"/>
          <w:b/>
          <w:bCs/>
        </w:rPr>
        <w:t>Section 2 – Permit Deliverables</w:t>
      </w:r>
    </w:p>
    <w:p w14:paraId="4777BFCA" w14:textId="77777777" w:rsidR="00EE74EB" w:rsidRPr="00CE7E25" w:rsidRDefault="00EE74EB" w:rsidP="00EE74EB">
      <w:pPr>
        <w:rPr>
          <w:rFonts w:ascii="Arial Narrow" w:hAnsi="Arial Narrow"/>
          <w:b/>
          <w:bCs/>
        </w:rPr>
      </w:pPr>
      <w:r w:rsidRPr="00CE7E25">
        <w:rPr>
          <w:rFonts w:ascii="Arial Narrow" w:hAnsi="Arial Narrow"/>
          <w:b/>
          <w:bCs/>
        </w:rPr>
        <w:t>Section 2.1 - Schedule of Deliverables</w:t>
      </w:r>
    </w:p>
    <w:p w14:paraId="58059361" w14:textId="283ABFDB" w:rsidR="00EE74EB" w:rsidRPr="00CE7E25" w:rsidRDefault="00EE74EB" w:rsidP="00EE74EB">
      <w:pPr>
        <w:rPr>
          <w:rFonts w:ascii="Arial Narrow" w:hAnsi="Arial Narrow"/>
          <w:i/>
          <w:iCs/>
          <w:color w:val="0070C0"/>
        </w:rPr>
      </w:pPr>
      <w:r w:rsidRPr="00CE7E25">
        <w:rPr>
          <w:rFonts w:ascii="Arial Narrow" w:hAnsi="Arial Narrow"/>
        </w:rPr>
        <w:t xml:space="preserve">The permit holder must fulfill the following deliverables detailed below in sections 2.2, 2.3, 2.4, 2.5, 2.6, and 2.7. The permit holder may have the consulting archaeological company submit deliverables on their behalf. </w:t>
      </w:r>
    </w:p>
    <w:p w14:paraId="68F3D8C3" w14:textId="77777777" w:rsidR="00EE74EB" w:rsidRPr="00CE7E25" w:rsidRDefault="00EE74EB" w:rsidP="00EE74EB">
      <w:pPr>
        <w:rPr>
          <w:rFonts w:ascii="Arial Narrow" w:hAnsi="Arial Narrow"/>
          <w:b/>
          <w:bCs/>
        </w:rPr>
      </w:pPr>
      <w:r w:rsidRPr="00CE7E25">
        <w:rPr>
          <w:rFonts w:ascii="Arial Narrow" w:hAnsi="Arial Narrow"/>
          <w:b/>
          <w:bCs/>
        </w:rPr>
        <w:t>Section 2.2 - Fieldwork Notifications Deliverable</w:t>
      </w:r>
    </w:p>
    <w:p w14:paraId="6DCF9996" w14:textId="77777777" w:rsidR="00EE74EB" w:rsidRPr="00CE7E25" w:rsidRDefault="00EE74EB" w:rsidP="00EE74EB">
      <w:pPr>
        <w:rPr>
          <w:rFonts w:ascii="Arial Narrow" w:hAnsi="Arial Narrow"/>
        </w:rPr>
      </w:pPr>
      <w:r w:rsidRPr="00CE7E25">
        <w:rPr>
          <w:rFonts w:ascii="Arial Narrow" w:hAnsi="Arial Narrow"/>
        </w:rPr>
        <w:t xml:space="preserve">Prior to the commencement of all archaeological fieldwork, the Regulator and First Nations identified via the Consultation Area Database must be notified following the current deliverable schedule located in the Heritage Conservation Program Guidance provided by the Regulator. </w:t>
      </w:r>
    </w:p>
    <w:p w14:paraId="37D13698" w14:textId="77777777" w:rsidR="00EE74EB" w:rsidRPr="00CE7E25" w:rsidRDefault="00EE74EB" w:rsidP="00EE74EB">
      <w:pPr>
        <w:rPr>
          <w:rFonts w:ascii="Arial Narrow" w:hAnsi="Arial Narrow"/>
        </w:rPr>
      </w:pPr>
      <w:r w:rsidRPr="00CE7E25">
        <w:rPr>
          <w:rFonts w:ascii="Arial Narrow" w:hAnsi="Arial Narrow"/>
        </w:rPr>
        <w:t>If an assessment to support emergent or emergency works is required, the permit holder shall notify as soon as reasonably practicable.</w:t>
      </w:r>
    </w:p>
    <w:p w14:paraId="70283E88" w14:textId="77777777" w:rsidR="00EE74EB" w:rsidRPr="00CE7E25" w:rsidRDefault="00EE74EB" w:rsidP="00EE74EB">
      <w:pPr>
        <w:rPr>
          <w:rFonts w:ascii="Arial Narrow" w:hAnsi="Arial Narrow"/>
        </w:rPr>
      </w:pPr>
      <w:r w:rsidRPr="00CE7E25">
        <w:rPr>
          <w:rFonts w:ascii="Arial Narrow" w:hAnsi="Arial Narrow"/>
        </w:rPr>
        <w:t xml:space="preserve">The permit holder must provide a written response to all comments received from First Nations prior to the commencement of fieldwork. The Regulator must be copied on all responses by the permit holder. </w:t>
      </w:r>
    </w:p>
    <w:p w14:paraId="52F3D507" w14:textId="77777777" w:rsidR="00EE74EB" w:rsidRPr="00CE7E25" w:rsidRDefault="00EE74EB" w:rsidP="00EE74EB">
      <w:pPr>
        <w:rPr>
          <w:rFonts w:ascii="Arial Narrow" w:hAnsi="Arial Narrow"/>
        </w:rPr>
      </w:pPr>
      <w:r w:rsidRPr="00CE7E25">
        <w:rPr>
          <w:rFonts w:ascii="Arial Narrow" w:hAnsi="Arial Narrow"/>
        </w:rPr>
        <w:lastRenderedPageBreak/>
        <w:t xml:space="preserve">Any information brought forward during the fieldwork notification period must be considered and summarized in the applicable interim report deliverable and, where appropriate, utilized to support the assessment. </w:t>
      </w:r>
    </w:p>
    <w:p w14:paraId="6F403D7D" w14:textId="77777777" w:rsidR="00EE74EB" w:rsidRPr="00CE7E25" w:rsidRDefault="00EE74EB" w:rsidP="00EE74EB">
      <w:pPr>
        <w:rPr>
          <w:rFonts w:ascii="Arial Narrow" w:hAnsi="Arial Narrow"/>
          <w:b/>
          <w:bCs/>
        </w:rPr>
      </w:pPr>
      <w:r w:rsidRPr="00CE7E25">
        <w:rPr>
          <w:rFonts w:ascii="Arial Narrow" w:hAnsi="Arial Narrow"/>
          <w:b/>
          <w:bCs/>
        </w:rPr>
        <w:t>Section 2.3 - Interim Reports Deliverable</w:t>
      </w:r>
    </w:p>
    <w:p w14:paraId="0E83DD59" w14:textId="77777777" w:rsidR="00EE74EB" w:rsidRPr="00CE7E25" w:rsidRDefault="00EE74EB" w:rsidP="00EE74EB">
      <w:pPr>
        <w:rPr>
          <w:rFonts w:ascii="Arial Narrow" w:hAnsi="Arial Narrow"/>
        </w:rPr>
      </w:pPr>
      <w:r w:rsidRPr="00CE7E25">
        <w:rPr>
          <w:rFonts w:ascii="Arial Narrow" w:hAnsi="Arial Narrow"/>
        </w:rPr>
        <w:t>Interim reports are to be submitted following the current deliverables schedule provided by the Regulator. Alternate arrangements may be considered upon leave of the Regulator.</w:t>
      </w:r>
    </w:p>
    <w:p w14:paraId="73CF5966" w14:textId="77777777" w:rsidR="00EE74EB" w:rsidRPr="00CE7E25" w:rsidRDefault="00EE74EB" w:rsidP="00EE74EB">
      <w:pPr>
        <w:rPr>
          <w:rFonts w:ascii="Arial Narrow" w:hAnsi="Arial Narrow"/>
          <w:b/>
          <w:bCs/>
        </w:rPr>
      </w:pPr>
      <w:r w:rsidRPr="00CE7E25">
        <w:rPr>
          <w:rFonts w:ascii="Arial Narrow" w:hAnsi="Arial Narrow"/>
          <w:b/>
          <w:bCs/>
        </w:rPr>
        <w:t>Section 2.4 - Permit Reconciliation Deliverable</w:t>
      </w:r>
    </w:p>
    <w:p w14:paraId="74A5957D" w14:textId="77777777" w:rsidR="00EE74EB" w:rsidRPr="00CE7E25" w:rsidRDefault="00EE74EB" w:rsidP="00EE74EB">
      <w:pPr>
        <w:rPr>
          <w:rFonts w:ascii="Arial Narrow" w:hAnsi="Arial Narrow"/>
        </w:rPr>
      </w:pPr>
      <w:r w:rsidRPr="00CE7E25">
        <w:rPr>
          <w:rFonts w:ascii="Arial Narrow" w:hAnsi="Arial Narrow"/>
        </w:rPr>
        <w:t>Permit reconciliation must be submitted annually, following the current deliverable schedule provided by the Regulator. Alternate arrangements may be considered upon leave of the Regulator.</w:t>
      </w:r>
    </w:p>
    <w:p w14:paraId="0F64CAEF" w14:textId="77777777" w:rsidR="00EE74EB" w:rsidRPr="00CE7E25" w:rsidRDefault="00EE74EB" w:rsidP="00EE74EB">
      <w:pPr>
        <w:rPr>
          <w:rFonts w:ascii="Arial Narrow" w:hAnsi="Arial Narrow"/>
          <w:b/>
          <w:bCs/>
        </w:rPr>
      </w:pPr>
      <w:r w:rsidRPr="00CE7E25">
        <w:rPr>
          <w:rFonts w:ascii="Arial Narrow" w:hAnsi="Arial Narrow"/>
          <w:b/>
          <w:bCs/>
        </w:rPr>
        <w:t>Section 2.5 - Final Report Deliverable</w:t>
      </w:r>
    </w:p>
    <w:p w14:paraId="6421EED1" w14:textId="77777777" w:rsidR="00EE74EB" w:rsidRPr="00CE7E25" w:rsidRDefault="00EE74EB" w:rsidP="00EE74EB">
      <w:pPr>
        <w:rPr>
          <w:rFonts w:ascii="Arial Narrow" w:hAnsi="Arial Narrow"/>
        </w:rPr>
      </w:pPr>
      <w:r w:rsidRPr="00CE7E25">
        <w:rPr>
          <w:rFonts w:ascii="Arial Narrow" w:hAnsi="Arial Narrow"/>
        </w:rPr>
        <w:t xml:space="preserve">A final report must be submitted prior to or upon permit expiration. Alternate arrangements may be considered upon leave of the Regulator. </w:t>
      </w:r>
    </w:p>
    <w:p w14:paraId="04D3ACB5" w14:textId="77777777" w:rsidR="00EE74EB" w:rsidRPr="00CE7E25" w:rsidRDefault="00EE74EB" w:rsidP="00EE74EB">
      <w:pPr>
        <w:rPr>
          <w:rFonts w:ascii="Arial Narrow" w:hAnsi="Arial Narrow"/>
          <w:b/>
          <w:bCs/>
        </w:rPr>
      </w:pPr>
      <w:r w:rsidRPr="00CE7E25">
        <w:rPr>
          <w:rFonts w:ascii="Arial Narrow" w:hAnsi="Arial Narrow"/>
          <w:b/>
          <w:bCs/>
        </w:rPr>
        <w:t xml:space="preserve">Section 2.6 - Inventory Deliverables </w:t>
      </w:r>
    </w:p>
    <w:p w14:paraId="47955AFE" w14:textId="77777777" w:rsidR="00EE74EB" w:rsidRPr="00CE7E25" w:rsidRDefault="00EE74EB" w:rsidP="00EE74EB">
      <w:pPr>
        <w:rPr>
          <w:rFonts w:ascii="Arial Narrow" w:hAnsi="Arial Narrow"/>
        </w:rPr>
      </w:pPr>
      <w:r w:rsidRPr="00CE7E25">
        <w:rPr>
          <w:rFonts w:ascii="Arial Narrow" w:hAnsi="Arial Narrow"/>
        </w:rPr>
        <w:t>Required inventory deliverables are to be submitted following the current deliverable schedule provided by the Regulator. Alternate arrangements may be considered upon leave of the Regulator.</w:t>
      </w:r>
    </w:p>
    <w:p w14:paraId="47D0A7CD" w14:textId="77777777" w:rsidR="00EE74EB" w:rsidRPr="00CE7E25" w:rsidRDefault="00EE74EB" w:rsidP="00EE74EB">
      <w:pPr>
        <w:pBdr>
          <w:bottom w:val="single" w:sz="6" w:space="1" w:color="auto"/>
        </w:pBdr>
        <w:rPr>
          <w:rFonts w:ascii="Arial Narrow" w:hAnsi="Arial Narrow"/>
          <w:b/>
          <w:bCs/>
        </w:rPr>
      </w:pPr>
      <w:r w:rsidRPr="00CE7E25">
        <w:rPr>
          <w:rFonts w:ascii="Arial Narrow" w:hAnsi="Arial Narrow"/>
          <w:b/>
          <w:bCs/>
        </w:rPr>
        <w:t>Section 2.7 - Shapefile Deliverables</w:t>
      </w:r>
    </w:p>
    <w:p w14:paraId="2AC24209" w14:textId="17580EC1" w:rsidR="00EE74EB" w:rsidRPr="00CE7E25" w:rsidRDefault="00EE74EB" w:rsidP="00EE74EB">
      <w:pPr>
        <w:pBdr>
          <w:bottom w:val="single" w:sz="6" w:space="1" w:color="auto"/>
        </w:pBdr>
        <w:rPr>
          <w:rFonts w:ascii="Arial Narrow" w:hAnsi="Arial Narrow"/>
          <w:i/>
          <w:iCs/>
          <w:color w:val="0070C0"/>
        </w:rPr>
      </w:pPr>
      <w:r w:rsidRPr="00CE7E25">
        <w:rPr>
          <w:rFonts w:ascii="Arial Narrow" w:hAnsi="Arial Narrow"/>
        </w:rPr>
        <w:t xml:space="preserve">Annually, following the current deliverable schedule provided by the Regulator. Alternate arrangements may be considered upon leave of the Regulator. </w:t>
      </w:r>
    </w:p>
    <w:p w14:paraId="796C0F95" w14:textId="77777777" w:rsidR="00EE74EB" w:rsidRPr="00CE7E25" w:rsidRDefault="00EE74EB" w:rsidP="00EE74EB">
      <w:pPr>
        <w:pBdr>
          <w:bottom w:val="single" w:sz="6" w:space="1" w:color="auto"/>
        </w:pBdr>
        <w:rPr>
          <w:rFonts w:ascii="Arial Narrow" w:hAnsi="Arial Narrow"/>
        </w:rPr>
      </w:pPr>
    </w:p>
    <w:p w14:paraId="419ECFCC" w14:textId="77777777" w:rsidR="00EE74EB" w:rsidRPr="00CE7E25" w:rsidRDefault="00EE74EB" w:rsidP="00EE74EB">
      <w:pPr>
        <w:rPr>
          <w:rFonts w:ascii="Arial Narrow" w:hAnsi="Arial Narrow"/>
          <w:b/>
          <w:bCs/>
        </w:rPr>
      </w:pPr>
      <w:r w:rsidRPr="00CE7E25">
        <w:rPr>
          <w:rFonts w:ascii="Arial Narrow" w:hAnsi="Arial Narrow"/>
          <w:b/>
          <w:bCs/>
        </w:rPr>
        <w:t>Section 3 – Certified Archaeologist</w:t>
      </w:r>
    </w:p>
    <w:p w14:paraId="0496AAF1" w14:textId="36BD4DA2" w:rsidR="00EE74EB" w:rsidRPr="00CE7E25" w:rsidRDefault="00EE74EB" w:rsidP="00EE74EB">
      <w:pPr>
        <w:rPr>
          <w:rFonts w:ascii="Arial Narrow" w:hAnsi="Arial Narrow"/>
        </w:rPr>
      </w:pPr>
      <w:r w:rsidRPr="00CE7E25">
        <w:rPr>
          <w:rFonts w:ascii="Arial Narrow" w:hAnsi="Arial Narrow"/>
        </w:rPr>
        <w:t xml:space="preserve">The permit applicant must employ a qualified archaeologist in good standing and certified by the Regulator. </w:t>
      </w:r>
    </w:p>
    <w:p w14:paraId="23288D42" w14:textId="55303DBD" w:rsidR="00EE74EB" w:rsidRPr="00CE7E25" w:rsidRDefault="00EE74EB" w:rsidP="00EE74EB">
      <w:pPr>
        <w:rPr>
          <w:rFonts w:ascii="Arial Narrow" w:hAnsi="Arial Narrow"/>
        </w:rPr>
      </w:pPr>
      <w:r w:rsidRPr="00CE7E25">
        <w:rPr>
          <w:rFonts w:ascii="Arial Narrow" w:hAnsi="Arial Narrow"/>
        </w:rPr>
        <w:t xml:space="preserve">Additional certified archaeologists and certified field directors may be added upon approval of the Regulator. </w:t>
      </w:r>
    </w:p>
    <w:p w14:paraId="65BFEF2C" w14:textId="77777777" w:rsidR="00EE74EB" w:rsidRPr="00CE7E25" w:rsidRDefault="00EE74EB" w:rsidP="00EE74EB">
      <w:pPr>
        <w:pBdr>
          <w:bottom w:val="single" w:sz="6" w:space="21" w:color="auto"/>
        </w:pBdr>
        <w:rPr>
          <w:rFonts w:ascii="Arial Narrow" w:hAnsi="Arial Narrow"/>
        </w:rPr>
      </w:pPr>
      <w:r w:rsidRPr="00CE7E25">
        <w:rPr>
          <w:rFonts w:ascii="Arial Narrow" w:hAnsi="Arial Narrow"/>
        </w:rPr>
        <w:t xml:space="preserve">The Regulator can remove certified archaeologists and certified field directors who are no longer in good standing. </w:t>
      </w:r>
    </w:p>
    <w:p w14:paraId="0F474ECB" w14:textId="1CE9ECDB" w:rsidR="00EE74EB" w:rsidRPr="00CE7E25" w:rsidRDefault="00EE74EB" w:rsidP="00EE74EB">
      <w:pPr>
        <w:pBdr>
          <w:bottom w:val="single" w:sz="6" w:space="21" w:color="auto"/>
        </w:pBdr>
        <w:rPr>
          <w:rFonts w:ascii="Arial Narrow" w:hAnsi="Arial Narrow"/>
          <w:i/>
          <w:iCs/>
          <w:color w:val="0070C0"/>
        </w:rPr>
      </w:pPr>
      <w:r w:rsidRPr="00CE7E25">
        <w:rPr>
          <w:rFonts w:ascii="Arial Narrow" w:hAnsi="Arial Narrow"/>
        </w:rPr>
        <w:t xml:space="preserve">Certified archaeologists and certified field directors must be cited in Section 10. </w:t>
      </w:r>
    </w:p>
    <w:p w14:paraId="3DA67320" w14:textId="5906BD96" w:rsidR="00EE74EB" w:rsidRPr="00CE7E25" w:rsidRDefault="00EE74EB" w:rsidP="00EE74EB">
      <w:pPr>
        <w:rPr>
          <w:rFonts w:ascii="Arial Narrow" w:hAnsi="Arial Narrow"/>
          <w:b/>
          <w:bCs/>
        </w:rPr>
      </w:pPr>
      <w:r w:rsidRPr="00CE7E25">
        <w:rPr>
          <w:rFonts w:ascii="Arial Narrow" w:hAnsi="Arial Narrow"/>
          <w:b/>
          <w:bCs/>
        </w:rPr>
        <w:t>Section 4 – Related Studies</w:t>
      </w:r>
    </w:p>
    <w:p w14:paraId="359B6100" w14:textId="77777777" w:rsidR="00EE74EB" w:rsidRPr="00CE7E25" w:rsidRDefault="00EE74EB" w:rsidP="00EE74EB">
      <w:pPr>
        <w:rPr>
          <w:rFonts w:ascii="Arial Narrow" w:hAnsi="Arial Narrow"/>
        </w:rPr>
      </w:pPr>
      <w:r w:rsidRPr="00CE7E25">
        <w:rPr>
          <w:rFonts w:ascii="Arial Narrow" w:hAnsi="Arial Narrow"/>
        </w:rPr>
        <w:t>If the permit is constrained to a distinct project area, provide an appendix with previous studies and archaeology sites.</w:t>
      </w:r>
    </w:p>
    <w:p w14:paraId="24E516B1" w14:textId="77F213AE" w:rsidR="00EE74EB" w:rsidRPr="00CE7E25" w:rsidRDefault="00EE74EB" w:rsidP="00EE74EB">
      <w:pPr>
        <w:rPr>
          <w:rFonts w:ascii="Arial Narrow" w:hAnsi="Arial Narrow"/>
          <w:i/>
          <w:iCs/>
          <w:color w:val="0070C0"/>
        </w:rPr>
      </w:pPr>
      <w:r w:rsidRPr="00CE7E25">
        <w:rPr>
          <w:rFonts w:ascii="Arial Narrow" w:hAnsi="Arial Narrow"/>
        </w:rPr>
        <w:t xml:space="preserve">Culture Areas: </w:t>
      </w:r>
    </w:p>
    <w:p w14:paraId="03A4480A" w14:textId="77777777" w:rsidR="00EE74EB" w:rsidRPr="00CE7E25" w:rsidRDefault="00EE74EB" w:rsidP="00EE74EB">
      <w:pPr>
        <w:rPr>
          <w:rFonts w:ascii="Arial Narrow" w:hAnsi="Arial Narrow"/>
        </w:rPr>
      </w:pPr>
      <w:r w:rsidRPr="00CE7E25">
        <w:rPr>
          <w:rFonts w:ascii="Arial Narrow" w:hAnsi="Arial Narrow"/>
        </w:rPr>
        <w:lastRenderedPageBreak/>
        <w:tab/>
        <w:t>The application area overlaps with the following culture areas:</w:t>
      </w:r>
    </w:p>
    <w:p w14:paraId="506C62E7" w14:textId="77777777" w:rsidR="00EE74EB" w:rsidRPr="00CE7E25" w:rsidRDefault="00EE74EB" w:rsidP="00EE74EB">
      <w:pPr>
        <w:pStyle w:val="ListParagraph"/>
        <w:numPr>
          <w:ilvl w:val="1"/>
          <w:numId w:val="4"/>
        </w:numPr>
        <w:rPr>
          <w:rFonts w:ascii="Arial Narrow" w:hAnsi="Arial Narrow"/>
        </w:rPr>
      </w:pPr>
      <w:r w:rsidRPr="00CE7E25">
        <w:rPr>
          <w:rFonts w:ascii="Arial Narrow" w:hAnsi="Arial Narrow"/>
        </w:rPr>
        <w:t>Northwest Coast</w:t>
      </w:r>
    </w:p>
    <w:p w14:paraId="691B0564" w14:textId="77777777" w:rsidR="00EE74EB" w:rsidRPr="00CE7E25" w:rsidRDefault="00EE74EB" w:rsidP="00EE74EB">
      <w:pPr>
        <w:pStyle w:val="ListParagraph"/>
        <w:numPr>
          <w:ilvl w:val="1"/>
          <w:numId w:val="4"/>
        </w:numPr>
        <w:rPr>
          <w:rFonts w:ascii="Arial Narrow" w:hAnsi="Arial Narrow"/>
        </w:rPr>
      </w:pPr>
      <w:r w:rsidRPr="00CE7E25">
        <w:rPr>
          <w:rFonts w:ascii="Arial Narrow" w:hAnsi="Arial Narrow"/>
        </w:rPr>
        <w:t>Interior Plateau</w:t>
      </w:r>
    </w:p>
    <w:p w14:paraId="4CAAC67D" w14:textId="77777777" w:rsidR="00EE74EB" w:rsidRPr="00CE7E25" w:rsidRDefault="00EE74EB" w:rsidP="00EE74EB">
      <w:pPr>
        <w:pStyle w:val="ListParagraph"/>
        <w:numPr>
          <w:ilvl w:val="1"/>
          <w:numId w:val="4"/>
        </w:numPr>
        <w:rPr>
          <w:rFonts w:ascii="Arial Narrow" w:hAnsi="Arial Narrow"/>
        </w:rPr>
      </w:pPr>
      <w:r w:rsidRPr="00CE7E25">
        <w:rPr>
          <w:rFonts w:ascii="Arial Narrow" w:hAnsi="Arial Narrow"/>
        </w:rPr>
        <w:t>Sub-Arctic/Boreal Forest</w:t>
      </w:r>
    </w:p>
    <w:p w14:paraId="4E8D783C" w14:textId="77777777" w:rsidR="00EE74EB" w:rsidRPr="00CE7E25" w:rsidRDefault="00EE74EB" w:rsidP="00EE74EB">
      <w:pPr>
        <w:pBdr>
          <w:bottom w:val="single" w:sz="6" w:space="1" w:color="auto"/>
        </w:pBdr>
        <w:rPr>
          <w:rFonts w:ascii="Arial Narrow" w:hAnsi="Arial Narrow"/>
          <w:b/>
          <w:bCs/>
        </w:rPr>
      </w:pPr>
    </w:p>
    <w:p w14:paraId="244A72EF" w14:textId="77777777" w:rsidR="00EE74EB" w:rsidRPr="00CE7E25" w:rsidRDefault="00EE74EB" w:rsidP="00EE74EB">
      <w:pPr>
        <w:rPr>
          <w:rFonts w:ascii="Arial Narrow" w:hAnsi="Arial Narrow"/>
        </w:rPr>
      </w:pPr>
      <w:r w:rsidRPr="00CE7E25">
        <w:rPr>
          <w:rFonts w:ascii="Arial Narrow" w:hAnsi="Arial Narrow"/>
          <w:b/>
          <w:bCs/>
        </w:rPr>
        <w:t>Section 5 – Desktop and Field Methods</w:t>
      </w:r>
    </w:p>
    <w:p w14:paraId="57280C32" w14:textId="77777777" w:rsidR="00EE74EB" w:rsidRPr="00CE7E25" w:rsidRDefault="00EE74EB" w:rsidP="00EE74EB">
      <w:pPr>
        <w:rPr>
          <w:rFonts w:ascii="Arial Narrow" w:hAnsi="Arial Narrow"/>
          <w:b/>
          <w:bCs/>
        </w:rPr>
      </w:pPr>
      <w:r w:rsidRPr="00CE7E25">
        <w:rPr>
          <w:rFonts w:ascii="Arial Narrow" w:hAnsi="Arial Narrow"/>
          <w:b/>
          <w:bCs/>
        </w:rPr>
        <w:t>Section 5.1 – First Nations Comments</w:t>
      </w:r>
    </w:p>
    <w:p w14:paraId="3668BE0B" w14:textId="77777777" w:rsidR="00EE74EB" w:rsidRPr="00CE7E25" w:rsidRDefault="00EE74EB" w:rsidP="00EE74EB">
      <w:pPr>
        <w:rPr>
          <w:rFonts w:ascii="Arial Narrow" w:hAnsi="Arial Narrow"/>
        </w:rPr>
      </w:pPr>
      <w:r w:rsidRPr="00CE7E25">
        <w:rPr>
          <w:rFonts w:ascii="Arial Narrow" w:hAnsi="Arial Narrow"/>
        </w:rPr>
        <w:t xml:space="preserve">The certified archaeologist will record feedback from First Nations generated from fieldwork notifications, fieldwork observations, and report review, and summarize the information and any management recommendation adaptations in the applicable interim report(s). </w:t>
      </w:r>
    </w:p>
    <w:p w14:paraId="65890C02" w14:textId="77777777" w:rsidR="00EE74EB" w:rsidRPr="00CE7E25" w:rsidRDefault="00EE74EB" w:rsidP="00EE74EB">
      <w:pPr>
        <w:rPr>
          <w:rFonts w:ascii="Arial Narrow" w:hAnsi="Arial Narrow"/>
          <w:b/>
          <w:bCs/>
        </w:rPr>
      </w:pPr>
      <w:r w:rsidRPr="00CE7E25">
        <w:rPr>
          <w:rFonts w:ascii="Arial Narrow" w:hAnsi="Arial Narrow"/>
          <w:b/>
          <w:bCs/>
        </w:rPr>
        <w:t>Section 5.2 - Desktop Review</w:t>
      </w:r>
    </w:p>
    <w:p w14:paraId="559E82DD" w14:textId="77777777" w:rsidR="00EE74EB" w:rsidRPr="00CE7E25" w:rsidRDefault="00EE74EB" w:rsidP="00EE74EB">
      <w:pPr>
        <w:rPr>
          <w:rFonts w:ascii="Arial Narrow" w:hAnsi="Arial Narrow"/>
        </w:rPr>
      </w:pPr>
      <w:r w:rsidRPr="00CE7E25">
        <w:rPr>
          <w:rFonts w:ascii="Arial Narrow" w:hAnsi="Arial Narrow"/>
        </w:rPr>
        <w:t xml:space="preserve">Prior to the initiation of fieldwork, all previously recorded archaeological sites within 200m of the development must be subject to detailed review of available information. This review must be incorporated in the applicable interim report(s). </w:t>
      </w:r>
    </w:p>
    <w:p w14:paraId="3D0F45D5" w14:textId="77777777" w:rsidR="00EE74EB" w:rsidRPr="00CE7E25" w:rsidRDefault="00EE74EB" w:rsidP="00EE74EB">
      <w:pPr>
        <w:rPr>
          <w:rFonts w:ascii="Arial Narrow" w:hAnsi="Arial Narrow"/>
        </w:rPr>
      </w:pPr>
      <w:r w:rsidRPr="00CE7E25">
        <w:rPr>
          <w:rFonts w:ascii="Arial Narrow" w:hAnsi="Arial Narrow"/>
        </w:rPr>
        <w:t xml:space="preserve">Prior to the initiation of fieldwork, all previously completed archaeological assessments within 200m of the development must be subject to detailed review of available information. This review must be incorporated in the applicable interim report(s). </w:t>
      </w:r>
    </w:p>
    <w:p w14:paraId="0DF6C54A" w14:textId="77777777" w:rsidR="00EE74EB" w:rsidRPr="00CE7E25" w:rsidRDefault="00EE74EB" w:rsidP="00EE74EB">
      <w:pPr>
        <w:rPr>
          <w:rFonts w:ascii="Arial Narrow" w:hAnsi="Arial Narrow"/>
        </w:rPr>
      </w:pPr>
      <w:r w:rsidRPr="00CE7E25">
        <w:rPr>
          <w:rFonts w:ascii="Arial Narrow" w:hAnsi="Arial Narrow"/>
        </w:rPr>
        <w:t xml:space="preserve">Prior to the initiation of fieldwork, the “Informed Contributors” layer in RAAD must be reviewed for sites within 200m of the development. This review must be incorporated in the applicable interim report(s). </w:t>
      </w:r>
    </w:p>
    <w:p w14:paraId="4EFB513E" w14:textId="77777777" w:rsidR="00EE74EB" w:rsidRPr="00CE7E25" w:rsidRDefault="00EE74EB" w:rsidP="00EE74EB">
      <w:pPr>
        <w:rPr>
          <w:rFonts w:ascii="Arial Narrow" w:hAnsi="Arial Narrow"/>
        </w:rPr>
      </w:pPr>
      <w:r w:rsidRPr="00CE7E25">
        <w:rPr>
          <w:rFonts w:ascii="Arial Narrow" w:hAnsi="Arial Narrow"/>
        </w:rPr>
        <w:t xml:space="preserve">Drone imagery may be used to inform the desktop review. </w:t>
      </w:r>
    </w:p>
    <w:p w14:paraId="200B9907" w14:textId="77777777" w:rsidR="00EE74EB" w:rsidRPr="00CE7E25" w:rsidRDefault="00EE74EB" w:rsidP="00EE74EB">
      <w:pPr>
        <w:rPr>
          <w:rFonts w:ascii="Arial Narrow" w:hAnsi="Arial Narrow"/>
          <w:b/>
          <w:bCs/>
        </w:rPr>
      </w:pPr>
      <w:r w:rsidRPr="00CE7E25">
        <w:rPr>
          <w:rFonts w:ascii="Arial Narrow" w:hAnsi="Arial Narrow"/>
          <w:b/>
          <w:bCs/>
        </w:rPr>
        <w:t>Section 5.3 - Archaeological Potential</w:t>
      </w:r>
    </w:p>
    <w:p w14:paraId="77FA55FD" w14:textId="77777777" w:rsidR="00EE74EB" w:rsidRPr="00CE7E25" w:rsidRDefault="00EE74EB" w:rsidP="00EE74EB">
      <w:pPr>
        <w:rPr>
          <w:rFonts w:ascii="Arial Narrow" w:hAnsi="Arial Narrow"/>
        </w:rPr>
      </w:pPr>
      <w:r w:rsidRPr="00CE7E25">
        <w:rPr>
          <w:rFonts w:ascii="Arial Narrow" w:hAnsi="Arial Narrow"/>
        </w:rPr>
        <w:t>The following criteria will be considered by the certified archaeologist when determining areas with potential for archaeological resources:</w:t>
      </w:r>
    </w:p>
    <w:tbl>
      <w:tblPr>
        <w:tblStyle w:val="TableGrid"/>
        <w:tblW w:w="0" w:type="auto"/>
        <w:tblLook w:val="04A0" w:firstRow="1" w:lastRow="0" w:firstColumn="1" w:lastColumn="0" w:noHBand="0" w:noVBand="1"/>
      </w:tblPr>
      <w:tblGrid>
        <w:gridCol w:w="1870"/>
        <w:gridCol w:w="1870"/>
        <w:gridCol w:w="1870"/>
        <w:gridCol w:w="1870"/>
        <w:gridCol w:w="1870"/>
      </w:tblGrid>
      <w:tr w:rsidR="00EE74EB" w:rsidRPr="00CE7E25" w14:paraId="132DD2E5" w14:textId="77777777" w:rsidTr="00DC37CA">
        <w:tc>
          <w:tcPr>
            <w:tcW w:w="1870" w:type="dxa"/>
          </w:tcPr>
          <w:p w14:paraId="59C1D0CE" w14:textId="77777777" w:rsidR="00EE74EB" w:rsidRPr="00CE7E25" w:rsidRDefault="00EE74EB" w:rsidP="00DC37CA">
            <w:pPr>
              <w:rPr>
                <w:rFonts w:ascii="Arial Narrow" w:hAnsi="Arial Narrow"/>
              </w:rPr>
            </w:pPr>
            <w:r w:rsidRPr="00CE7E25">
              <w:rPr>
                <w:rFonts w:ascii="Arial Narrow" w:hAnsi="Arial Narrow"/>
              </w:rPr>
              <w:t>Geological, terrain, or microtopographical features</w:t>
            </w:r>
          </w:p>
        </w:tc>
        <w:tc>
          <w:tcPr>
            <w:tcW w:w="1870" w:type="dxa"/>
          </w:tcPr>
          <w:p w14:paraId="7B745F73" w14:textId="77777777" w:rsidR="00EE74EB" w:rsidRPr="00CE7E25" w:rsidRDefault="00EE74EB" w:rsidP="00DC37CA">
            <w:pPr>
              <w:rPr>
                <w:rFonts w:ascii="Arial Narrow" w:hAnsi="Arial Narrow"/>
              </w:rPr>
            </w:pPr>
            <w:r w:rsidRPr="00CE7E25">
              <w:rPr>
                <w:rFonts w:ascii="Arial Narrow" w:hAnsi="Arial Narrow"/>
              </w:rPr>
              <w:t>Elevation</w:t>
            </w:r>
          </w:p>
        </w:tc>
        <w:tc>
          <w:tcPr>
            <w:tcW w:w="1870" w:type="dxa"/>
          </w:tcPr>
          <w:p w14:paraId="3A7EBF35" w14:textId="77777777" w:rsidR="00EE74EB" w:rsidRPr="00CE7E25" w:rsidRDefault="00EE74EB" w:rsidP="00DC37CA">
            <w:pPr>
              <w:rPr>
                <w:rFonts w:ascii="Arial Narrow" w:hAnsi="Arial Narrow"/>
              </w:rPr>
            </w:pPr>
            <w:r w:rsidRPr="00CE7E25">
              <w:rPr>
                <w:rFonts w:ascii="Arial Narrow" w:hAnsi="Arial Narrow"/>
              </w:rPr>
              <w:t>Proximity to areas of potential cultural significance</w:t>
            </w:r>
          </w:p>
        </w:tc>
        <w:tc>
          <w:tcPr>
            <w:tcW w:w="1870" w:type="dxa"/>
          </w:tcPr>
          <w:p w14:paraId="2B7A149E" w14:textId="77777777" w:rsidR="00EE74EB" w:rsidRPr="00CE7E25" w:rsidRDefault="00EE74EB" w:rsidP="00DC37CA">
            <w:pPr>
              <w:rPr>
                <w:rFonts w:ascii="Arial Narrow" w:hAnsi="Arial Narrow"/>
              </w:rPr>
            </w:pPr>
            <w:r w:rsidRPr="00CE7E25">
              <w:rPr>
                <w:rFonts w:ascii="Arial Narrow" w:hAnsi="Arial Narrow"/>
              </w:rPr>
              <w:t>Any of the criteria that existed in the past that are not present today</w:t>
            </w:r>
          </w:p>
        </w:tc>
        <w:tc>
          <w:tcPr>
            <w:tcW w:w="1870" w:type="dxa"/>
          </w:tcPr>
          <w:p w14:paraId="0575CC5E" w14:textId="77777777" w:rsidR="00EE74EB" w:rsidRPr="00CE7E25" w:rsidRDefault="00EE74EB" w:rsidP="00DC37CA">
            <w:pPr>
              <w:rPr>
                <w:rFonts w:ascii="Arial Narrow" w:hAnsi="Arial Narrow"/>
              </w:rPr>
            </w:pPr>
            <w:r w:rsidRPr="00CE7E25">
              <w:rPr>
                <w:rFonts w:ascii="Arial Narrow" w:hAnsi="Arial Narrow"/>
              </w:rPr>
              <w:t>Site types in proximity</w:t>
            </w:r>
          </w:p>
        </w:tc>
      </w:tr>
      <w:tr w:rsidR="00EE74EB" w:rsidRPr="00CE7E25" w14:paraId="6FBCCE41" w14:textId="77777777" w:rsidTr="00DC37CA">
        <w:tc>
          <w:tcPr>
            <w:tcW w:w="1870" w:type="dxa"/>
          </w:tcPr>
          <w:p w14:paraId="60005D20" w14:textId="77777777" w:rsidR="00EE74EB" w:rsidRPr="00CE7E25" w:rsidRDefault="00EE74EB" w:rsidP="00DC37CA">
            <w:pPr>
              <w:rPr>
                <w:rFonts w:ascii="Arial Narrow" w:hAnsi="Arial Narrow"/>
              </w:rPr>
            </w:pPr>
            <w:r w:rsidRPr="00CE7E25">
              <w:rPr>
                <w:rFonts w:ascii="Arial Narrow" w:hAnsi="Arial Narrow"/>
              </w:rPr>
              <w:t>Proximity to potable water</w:t>
            </w:r>
          </w:p>
        </w:tc>
        <w:tc>
          <w:tcPr>
            <w:tcW w:w="1870" w:type="dxa"/>
          </w:tcPr>
          <w:p w14:paraId="09018ED6" w14:textId="77777777" w:rsidR="00EE74EB" w:rsidRPr="00CE7E25" w:rsidRDefault="00EE74EB" w:rsidP="00DC37CA">
            <w:pPr>
              <w:rPr>
                <w:rFonts w:ascii="Arial Narrow" w:hAnsi="Arial Narrow"/>
              </w:rPr>
            </w:pPr>
            <w:r w:rsidRPr="00CE7E25">
              <w:rPr>
                <w:rFonts w:ascii="Arial Narrow" w:hAnsi="Arial Narrow"/>
              </w:rPr>
              <w:t>Forest cover</w:t>
            </w:r>
          </w:p>
        </w:tc>
        <w:tc>
          <w:tcPr>
            <w:tcW w:w="1870" w:type="dxa"/>
          </w:tcPr>
          <w:p w14:paraId="1BD16509" w14:textId="77777777" w:rsidR="00EE74EB" w:rsidRPr="00CE7E25" w:rsidRDefault="00EE74EB" w:rsidP="00DC37CA">
            <w:pPr>
              <w:rPr>
                <w:rFonts w:ascii="Arial Narrow" w:hAnsi="Arial Narrow"/>
              </w:rPr>
            </w:pPr>
            <w:r w:rsidRPr="00CE7E25">
              <w:rPr>
                <w:rFonts w:ascii="Arial Narrow" w:hAnsi="Arial Narrow"/>
              </w:rPr>
              <w:t>Timber with potential for culturally modified tree (CMT) sites</w:t>
            </w:r>
          </w:p>
        </w:tc>
        <w:tc>
          <w:tcPr>
            <w:tcW w:w="1870" w:type="dxa"/>
          </w:tcPr>
          <w:p w14:paraId="4B1DD413" w14:textId="77777777" w:rsidR="00EE74EB" w:rsidRPr="00CE7E25" w:rsidRDefault="00EE74EB" w:rsidP="00DC37CA">
            <w:pPr>
              <w:rPr>
                <w:rFonts w:ascii="Arial Narrow" w:hAnsi="Arial Narrow"/>
              </w:rPr>
            </w:pPr>
            <w:r w:rsidRPr="00CE7E25">
              <w:rPr>
                <w:rFonts w:ascii="Arial Narrow" w:hAnsi="Arial Narrow"/>
              </w:rPr>
              <w:t>Areas identified by First Nations or other interest parties</w:t>
            </w:r>
          </w:p>
        </w:tc>
        <w:tc>
          <w:tcPr>
            <w:tcW w:w="1870" w:type="dxa"/>
          </w:tcPr>
          <w:p w14:paraId="525DB385" w14:textId="77777777" w:rsidR="00EE74EB" w:rsidRPr="00CE7E25" w:rsidRDefault="00EE74EB" w:rsidP="00DC37CA">
            <w:pPr>
              <w:rPr>
                <w:rFonts w:ascii="Arial Narrow" w:hAnsi="Arial Narrow"/>
              </w:rPr>
            </w:pPr>
            <w:r w:rsidRPr="00CE7E25">
              <w:rPr>
                <w:rFonts w:ascii="Arial Narrow" w:hAnsi="Arial Narrow"/>
              </w:rPr>
              <w:t>Complete disturbance</w:t>
            </w:r>
          </w:p>
        </w:tc>
      </w:tr>
      <w:tr w:rsidR="00EE74EB" w:rsidRPr="00CE7E25" w14:paraId="45A74FE8" w14:textId="77777777" w:rsidTr="00DC37CA">
        <w:tc>
          <w:tcPr>
            <w:tcW w:w="1870" w:type="dxa"/>
          </w:tcPr>
          <w:p w14:paraId="394184C1" w14:textId="77777777" w:rsidR="00EE74EB" w:rsidRPr="00CE7E25" w:rsidRDefault="00EE74EB" w:rsidP="00DC37CA">
            <w:pPr>
              <w:rPr>
                <w:rFonts w:ascii="Arial Narrow" w:hAnsi="Arial Narrow"/>
              </w:rPr>
            </w:pPr>
            <w:r w:rsidRPr="00CE7E25">
              <w:rPr>
                <w:rFonts w:ascii="Arial Narrow" w:hAnsi="Arial Narrow"/>
              </w:rPr>
              <w:lastRenderedPageBreak/>
              <w:t>Slope</w:t>
            </w:r>
          </w:p>
        </w:tc>
        <w:tc>
          <w:tcPr>
            <w:tcW w:w="1870" w:type="dxa"/>
          </w:tcPr>
          <w:p w14:paraId="218EC4BF" w14:textId="77777777" w:rsidR="00EE74EB" w:rsidRPr="00CE7E25" w:rsidRDefault="00EE74EB" w:rsidP="00DC37CA">
            <w:pPr>
              <w:rPr>
                <w:rFonts w:ascii="Arial Narrow" w:hAnsi="Arial Narrow"/>
              </w:rPr>
            </w:pPr>
            <w:r w:rsidRPr="00CE7E25">
              <w:rPr>
                <w:rFonts w:ascii="Arial Narrow" w:hAnsi="Arial Narrow"/>
              </w:rPr>
              <w:t>Soil drainage</w:t>
            </w:r>
          </w:p>
        </w:tc>
        <w:tc>
          <w:tcPr>
            <w:tcW w:w="1870" w:type="dxa"/>
          </w:tcPr>
          <w:p w14:paraId="7D1E84B0" w14:textId="77777777" w:rsidR="00EE74EB" w:rsidRPr="00CE7E25" w:rsidRDefault="00EE74EB" w:rsidP="00DC37CA">
            <w:pPr>
              <w:rPr>
                <w:rFonts w:ascii="Arial Narrow" w:hAnsi="Arial Narrow"/>
              </w:rPr>
            </w:pPr>
            <w:r w:rsidRPr="00CE7E25">
              <w:rPr>
                <w:rFonts w:ascii="Arial Narrow" w:hAnsi="Arial Narrow"/>
              </w:rPr>
              <w:t>Shorelines</w:t>
            </w:r>
          </w:p>
        </w:tc>
        <w:tc>
          <w:tcPr>
            <w:tcW w:w="1870" w:type="dxa"/>
          </w:tcPr>
          <w:p w14:paraId="16D541B6" w14:textId="77777777" w:rsidR="00EE74EB" w:rsidRPr="00CE7E25" w:rsidRDefault="00EE74EB" w:rsidP="00DC37CA">
            <w:pPr>
              <w:rPr>
                <w:rFonts w:ascii="Arial Narrow" w:hAnsi="Arial Narrow"/>
              </w:rPr>
            </w:pPr>
            <w:r w:rsidRPr="00CE7E25">
              <w:rPr>
                <w:rFonts w:ascii="Arial Narrow" w:hAnsi="Arial Narrow"/>
              </w:rPr>
              <w:t>Landscape – macro and micro</w:t>
            </w:r>
          </w:p>
        </w:tc>
        <w:tc>
          <w:tcPr>
            <w:tcW w:w="1870" w:type="dxa"/>
          </w:tcPr>
          <w:p w14:paraId="0E469AA4" w14:textId="77777777" w:rsidR="00EE74EB" w:rsidRPr="00CE7E25" w:rsidRDefault="00EE74EB" w:rsidP="00DC37CA">
            <w:pPr>
              <w:rPr>
                <w:rFonts w:ascii="Arial Narrow" w:hAnsi="Arial Narrow"/>
              </w:rPr>
            </w:pPr>
            <w:r w:rsidRPr="00CE7E25">
              <w:rPr>
                <w:rFonts w:ascii="Arial Narrow" w:hAnsi="Arial Narrow"/>
              </w:rPr>
              <w:t>Negative association</w:t>
            </w:r>
          </w:p>
        </w:tc>
      </w:tr>
      <w:tr w:rsidR="00EE74EB" w:rsidRPr="00CE7E25" w14:paraId="4781E9B9" w14:textId="77777777" w:rsidTr="00DC37CA">
        <w:tc>
          <w:tcPr>
            <w:tcW w:w="1870" w:type="dxa"/>
          </w:tcPr>
          <w:p w14:paraId="3EB15850" w14:textId="77777777" w:rsidR="00EE74EB" w:rsidRPr="00CE7E25" w:rsidRDefault="00EE74EB" w:rsidP="00DC37CA">
            <w:pPr>
              <w:rPr>
                <w:rFonts w:ascii="Arial Narrow" w:hAnsi="Arial Narrow"/>
              </w:rPr>
            </w:pPr>
            <w:r w:rsidRPr="00CE7E25">
              <w:rPr>
                <w:rFonts w:ascii="Arial Narrow" w:hAnsi="Arial Narrow"/>
              </w:rPr>
              <w:t>Aspect</w:t>
            </w:r>
          </w:p>
        </w:tc>
        <w:tc>
          <w:tcPr>
            <w:tcW w:w="1870" w:type="dxa"/>
          </w:tcPr>
          <w:p w14:paraId="3495D785" w14:textId="77777777" w:rsidR="00EE74EB" w:rsidRPr="00CE7E25" w:rsidRDefault="00EE74EB" w:rsidP="00DC37CA">
            <w:pPr>
              <w:rPr>
                <w:rFonts w:ascii="Arial Narrow" w:hAnsi="Arial Narrow"/>
              </w:rPr>
            </w:pPr>
            <w:r w:rsidRPr="00CE7E25">
              <w:rPr>
                <w:rFonts w:ascii="Arial Narrow" w:hAnsi="Arial Narrow"/>
              </w:rPr>
              <w:t>Proximity to sheltered areas</w:t>
            </w:r>
          </w:p>
        </w:tc>
        <w:tc>
          <w:tcPr>
            <w:tcW w:w="1870" w:type="dxa"/>
          </w:tcPr>
          <w:p w14:paraId="7379D6B7" w14:textId="77777777" w:rsidR="00EE74EB" w:rsidRPr="00CE7E25" w:rsidRDefault="00EE74EB" w:rsidP="00DC37CA">
            <w:pPr>
              <w:rPr>
                <w:rFonts w:ascii="Arial Narrow" w:hAnsi="Arial Narrow"/>
              </w:rPr>
            </w:pPr>
            <w:r w:rsidRPr="00CE7E25">
              <w:rPr>
                <w:rFonts w:ascii="Arial Narrow" w:hAnsi="Arial Narrow"/>
              </w:rPr>
              <w:t>Proximity to cultural resources</w:t>
            </w:r>
          </w:p>
        </w:tc>
        <w:tc>
          <w:tcPr>
            <w:tcW w:w="1870" w:type="dxa"/>
          </w:tcPr>
          <w:p w14:paraId="242F1CAC" w14:textId="77777777" w:rsidR="00EE74EB" w:rsidRPr="00CE7E25" w:rsidRDefault="00EE74EB" w:rsidP="00DC37CA">
            <w:pPr>
              <w:rPr>
                <w:rFonts w:ascii="Arial Narrow" w:hAnsi="Arial Narrow"/>
              </w:rPr>
            </w:pPr>
            <w:r w:rsidRPr="00CE7E25">
              <w:rPr>
                <w:rFonts w:ascii="Arial Narrow" w:hAnsi="Arial Narrow"/>
              </w:rPr>
              <w:t xml:space="preserve">Incorporate previous work </w:t>
            </w:r>
          </w:p>
        </w:tc>
        <w:tc>
          <w:tcPr>
            <w:tcW w:w="1870" w:type="dxa"/>
          </w:tcPr>
          <w:p w14:paraId="3E6BC56E" w14:textId="77777777" w:rsidR="00EE74EB" w:rsidRPr="00CE7E25" w:rsidRDefault="00EE74EB" w:rsidP="00DC37CA">
            <w:pPr>
              <w:rPr>
                <w:rFonts w:ascii="Arial Narrow" w:hAnsi="Arial Narrow"/>
              </w:rPr>
            </w:pPr>
            <w:r w:rsidRPr="00CE7E25">
              <w:rPr>
                <w:rFonts w:ascii="Arial Narrow" w:hAnsi="Arial Narrow"/>
              </w:rPr>
              <w:t>Regionally specific</w:t>
            </w:r>
          </w:p>
        </w:tc>
      </w:tr>
    </w:tbl>
    <w:p w14:paraId="5DF03319" w14:textId="77777777" w:rsidR="00EE74EB" w:rsidRPr="00CE7E25" w:rsidRDefault="00EE74EB" w:rsidP="00EE74EB">
      <w:pPr>
        <w:rPr>
          <w:rFonts w:ascii="Arial Narrow" w:hAnsi="Arial Narrow"/>
        </w:rPr>
      </w:pPr>
    </w:p>
    <w:p w14:paraId="62E53E91" w14:textId="455C1082" w:rsidR="00EE74EB" w:rsidRPr="00CE7E25" w:rsidRDefault="00EE74EB" w:rsidP="00EE74EB">
      <w:pPr>
        <w:rPr>
          <w:rFonts w:ascii="Arial Narrow" w:hAnsi="Arial Narrow"/>
        </w:rPr>
      </w:pPr>
      <w:r w:rsidRPr="00CE7E25">
        <w:rPr>
          <w:rFonts w:ascii="Arial Narrow" w:hAnsi="Arial Narrow"/>
        </w:rPr>
        <w:t xml:space="preserve">The above is not limiting, and other criteria should be considered and included in each interim report. </w:t>
      </w:r>
    </w:p>
    <w:p w14:paraId="0F9E1D84" w14:textId="77777777" w:rsidR="00EE74EB" w:rsidRPr="00CE7E25" w:rsidRDefault="00EE74EB" w:rsidP="00EE74EB">
      <w:pPr>
        <w:rPr>
          <w:rFonts w:ascii="Arial Narrow" w:hAnsi="Arial Narrow"/>
          <w:b/>
          <w:bCs/>
        </w:rPr>
      </w:pPr>
      <w:r w:rsidRPr="00CE7E25">
        <w:rPr>
          <w:rFonts w:ascii="Arial Narrow" w:hAnsi="Arial Narrow"/>
          <w:b/>
          <w:bCs/>
        </w:rPr>
        <w:t>Section 5.4 - Data Management</w:t>
      </w:r>
    </w:p>
    <w:p w14:paraId="3FDF0674" w14:textId="78252DD4" w:rsidR="00EE74EB" w:rsidRPr="00CE7E25" w:rsidRDefault="00EE74EB" w:rsidP="00EE74EB">
      <w:pPr>
        <w:rPr>
          <w:rFonts w:ascii="Arial Narrow" w:hAnsi="Arial Narrow"/>
        </w:rPr>
      </w:pPr>
      <w:r w:rsidRPr="00CE7E25">
        <w:rPr>
          <w:rFonts w:ascii="Arial Narrow" w:hAnsi="Arial Narrow"/>
        </w:rPr>
        <w:t xml:space="preserve">All field data (field notes, photos, GPS data, shapefiles, polygons of negative subsurface tests locations and areas of potential) must be stored and are subject to audit by the Regulator. </w:t>
      </w:r>
    </w:p>
    <w:p w14:paraId="6A075E24" w14:textId="77777777" w:rsidR="00EE74EB" w:rsidRPr="00CE7E25" w:rsidRDefault="00EE74EB" w:rsidP="00EE74EB">
      <w:pPr>
        <w:rPr>
          <w:rFonts w:ascii="Arial Narrow" w:hAnsi="Arial Narrow"/>
        </w:rPr>
      </w:pPr>
      <w:r w:rsidRPr="00CE7E25">
        <w:rPr>
          <w:rFonts w:ascii="Arial Narrow" w:hAnsi="Arial Narrow"/>
        </w:rPr>
        <w:t xml:space="preserve">Field data must be provided as required and defined by the applicable repositories. </w:t>
      </w:r>
    </w:p>
    <w:p w14:paraId="37B3684A" w14:textId="77777777" w:rsidR="00EE74EB" w:rsidRPr="00CE7E25" w:rsidRDefault="00EE74EB" w:rsidP="00EE74EB">
      <w:pPr>
        <w:rPr>
          <w:rFonts w:ascii="Arial Narrow" w:hAnsi="Arial Narrow"/>
        </w:rPr>
      </w:pPr>
      <w:r w:rsidRPr="00CE7E25">
        <w:rPr>
          <w:rFonts w:ascii="Arial Narrow" w:hAnsi="Arial Narrow"/>
        </w:rPr>
        <w:t xml:space="preserve">Field data must be provided as required for protection decisions under the HCA. </w:t>
      </w:r>
    </w:p>
    <w:p w14:paraId="47E5E577" w14:textId="77777777" w:rsidR="00EE74EB" w:rsidRPr="00CE7E25" w:rsidRDefault="00EE74EB" w:rsidP="00EE74EB">
      <w:pPr>
        <w:rPr>
          <w:rFonts w:ascii="Arial Narrow" w:hAnsi="Arial Narrow"/>
        </w:rPr>
      </w:pPr>
      <w:r w:rsidRPr="00CE7E25">
        <w:rPr>
          <w:rFonts w:ascii="Arial Narrow" w:hAnsi="Arial Narrow"/>
        </w:rPr>
        <w:t>Field notes must include:</w:t>
      </w:r>
    </w:p>
    <w:p w14:paraId="59A0E577" w14:textId="77777777" w:rsidR="00EE74EB" w:rsidRPr="00CE7E25" w:rsidRDefault="00EE74EB" w:rsidP="00EE74EB">
      <w:pPr>
        <w:ind w:firstLine="720"/>
        <w:rPr>
          <w:rFonts w:ascii="Arial Narrow" w:hAnsi="Arial Narrow"/>
        </w:rPr>
      </w:pPr>
      <w:r w:rsidRPr="00CE7E25">
        <w:rPr>
          <w:rFonts w:ascii="Arial Narrow" w:hAnsi="Arial Narrow"/>
        </w:rPr>
        <w:t>-survey coverage</w:t>
      </w:r>
    </w:p>
    <w:p w14:paraId="0C8FDAE7" w14:textId="77777777" w:rsidR="00EE74EB" w:rsidRPr="00CE7E25" w:rsidRDefault="00EE74EB" w:rsidP="00EE74EB">
      <w:pPr>
        <w:ind w:firstLine="720"/>
        <w:rPr>
          <w:rFonts w:ascii="Arial Narrow" w:hAnsi="Arial Narrow"/>
        </w:rPr>
      </w:pPr>
      <w:r w:rsidRPr="00CE7E25">
        <w:rPr>
          <w:rFonts w:ascii="Arial Narrow" w:hAnsi="Arial Narrow"/>
        </w:rPr>
        <w:t>-First Nations information provided</w:t>
      </w:r>
    </w:p>
    <w:p w14:paraId="05CD8D23" w14:textId="77777777" w:rsidR="00EE74EB" w:rsidRPr="00CE7E25" w:rsidRDefault="00EE74EB" w:rsidP="00EE74EB">
      <w:pPr>
        <w:ind w:firstLine="720"/>
        <w:rPr>
          <w:rFonts w:ascii="Arial Narrow" w:hAnsi="Arial Narrow"/>
        </w:rPr>
      </w:pPr>
      <w:r w:rsidRPr="00CE7E25">
        <w:rPr>
          <w:rFonts w:ascii="Arial Narrow" w:hAnsi="Arial Narrow"/>
        </w:rPr>
        <w:t>-subsurface testing methods</w:t>
      </w:r>
    </w:p>
    <w:p w14:paraId="39AC3A8D" w14:textId="77777777" w:rsidR="00EE74EB" w:rsidRPr="00CE7E25" w:rsidRDefault="00EE74EB" w:rsidP="00EE74EB">
      <w:pPr>
        <w:ind w:firstLine="720"/>
        <w:rPr>
          <w:rFonts w:ascii="Arial Narrow" w:hAnsi="Arial Narrow"/>
        </w:rPr>
      </w:pPr>
      <w:r w:rsidRPr="00CE7E25">
        <w:rPr>
          <w:rFonts w:ascii="Arial Narrow" w:hAnsi="Arial Narrow"/>
        </w:rPr>
        <w:t>-preliminary management recommendations for sites</w:t>
      </w:r>
    </w:p>
    <w:p w14:paraId="1F4F0DF7" w14:textId="77777777" w:rsidR="00EE74EB" w:rsidRPr="00CE7E25" w:rsidRDefault="00EE74EB" w:rsidP="00EE74EB">
      <w:pPr>
        <w:ind w:firstLine="720"/>
        <w:rPr>
          <w:rFonts w:ascii="Arial Narrow" w:hAnsi="Arial Narrow"/>
        </w:rPr>
      </w:pPr>
      <w:r w:rsidRPr="00CE7E25">
        <w:rPr>
          <w:rFonts w:ascii="Arial Narrow" w:hAnsi="Arial Narrow"/>
        </w:rPr>
        <w:t>-detailed site descriptions</w:t>
      </w:r>
    </w:p>
    <w:p w14:paraId="36D76EEF" w14:textId="77777777" w:rsidR="00EE74EB" w:rsidRPr="00CE7E25" w:rsidRDefault="00EE74EB" w:rsidP="00EE74EB">
      <w:pPr>
        <w:ind w:firstLine="720"/>
        <w:rPr>
          <w:rFonts w:ascii="Arial Narrow" w:hAnsi="Arial Narrow"/>
        </w:rPr>
      </w:pPr>
      <w:r w:rsidRPr="00CE7E25">
        <w:rPr>
          <w:rFonts w:ascii="Arial Narrow" w:hAnsi="Arial Narrow"/>
        </w:rPr>
        <w:t>-rationale of in-field decisions</w:t>
      </w:r>
    </w:p>
    <w:p w14:paraId="60B0BF58" w14:textId="77777777" w:rsidR="00EE74EB" w:rsidRPr="00CE7E25" w:rsidRDefault="00EE74EB" w:rsidP="00EE74EB">
      <w:pPr>
        <w:rPr>
          <w:rFonts w:ascii="Arial Narrow" w:hAnsi="Arial Narrow"/>
        </w:rPr>
      </w:pPr>
      <w:r w:rsidRPr="00CE7E25">
        <w:rPr>
          <w:rFonts w:ascii="Arial Narrow" w:hAnsi="Arial Narrow"/>
        </w:rPr>
        <w:t>Photos are required that illustrate the assessment as well as those required by repositories and for protection decisions.</w:t>
      </w:r>
    </w:p>
    <w:p w14:paraId="77A98130" w14:textId="77777777" w:rsidR="00EE74EB" w:rsidRPr="00CE7E25" w:rsidRDefault="00EE74EB" w:rsidP="00EE74EB">
      <w:pPr>
        <w:rPr>
          <w:rFonts w:ascii="Arial Narrow" w:hAnsi="Arial Narrow"/>
        </w:rPr>
      </w:pPr>
      <w:r w:rsidRPr="00CE7E25">
        <w:rPr>
          <w:rFonts w:ascii="Arial Narrow" w:hAnsi="Arial Narrow"/>
        </w:rPr>
        <w:t>Management and documentation of unique visual technology (videos, three-dimensional imagining, and similar) must be discussed with the Regulator to determine management and ascension standards prior to use.</w:t>
      </w:r>
    </w:p>
    <w:p w14:paraId="46E3C909" w14:textId="77777777" w:rsidR="00EE74EB" w:rsidRPr="00CE7E25" w:rsidRDefault="00EE74EB" w:rsidP="00EE74EB">
      <w:pPr>
        <w:rPr>
          <w:rFonts w:ascii="Arial Narrow" w:hAnsi="Arial Narrow"/>
          <w:b/>
          <w:bCs/>
        </w:rPr>
      </w:pPr>
      <w:r w:rsidRPr="00CE7E25">
        <w:rPr>
          <w:rFonts w:ascii="Arial Narrow" w:hAnsi="Arial Narrow"/>
          <w:b/>
          <w:bCs/>
        </w:rPr>
        <w:t>Section 5.5 - Survey Coverage</w:t>
      </w:r>
    </w:p>
    <w:p w14:paraId="2BA4271A" w14:textId="77777777" w:rsidR="00EE74EB" w:rsidRPr="00CE7E25" w:rsidRDefault="00EE74EB" w:rsidP="00EE74EB">
      <w:pPr>
        <w:rPr>
          <w:rFonts w:ascii="Arial Narrow" w:hAnsi="Arial Narrow"/>
        </w:rPr>
      </w:pPr>
      <w:r w:rsidRPr="00CE7E25">
        <w:rPr>
          <w:rFonts w:ascii="Arial Narrow" w:hAnsi="Arial Narrow"/>
        </w:rPr>
        <w:t xml:space="preserve">The study area must be defined at the time of fieldwork notification. </w:t>
      </w:r>
    </w:p>
    <w:p w14:paraId="77A561AD" w14:textId="77777777" w:rsidR="00EE74EB" w:rsidRPr="00CE7E25" w:rsidRDefault="00EE74EB" w:rsidP="00EE74EB">
      <w:pPr>
        <w:rPr>
          <w:rFonts w:ascii="Arial Narrow" w:hAnsi="Arial Narrow"/>
        </w:rPr>
      </w:pPr>
      <w:r w:rsidRPr="00CE7E25">
        <w:rPr>
          <w:rFonts w:ascii="Arial Narrow" w:hAnsi="Arial Narrow"/>
        </w:rPr>
        <w:t xml:space="preserve">The study area will be surveyed for archaeological features and areas exhibiting potential for archaeological resources. Survey transects will be based on the discretion of the field director utilizing AOA studies (if applicable) and in-field observations. </w:t>
      </w:r>
    </w:p>
    <w:p w14:paraId="1EA1161F" w14:textId="77777777" w:rsidR="00EE74EB" w:rsidRPr="00CE7E25" w:rsidRDefault="00EE74EB" w:rsidP="00EE74EB">
      <w:pPr>
        <w:rPr>
          <w:rFonts w:ascii="Arial Narrow" w:hAnsi="Arial Narrow"/>
        </w:rPr>
      </w:pPr>
      <w:r w:rsidRPr="00CE7E25">
        <w:rPr>
          <w:rFonts w:ascii="Arial Narrow" w:hAnsi="Arial Narrow"/>
        </w:rPr>
        <w:t>Areas with high potential for surface artifacts or exposures will be surveyed at a higher density, not to exceed 5m intervals.</w:t>
      </w:r>
    </w:p>
    <w:p w14:paraId="24DA68DF" w14:textId="77777777" w:rsidR="00EE74EB" w:rsidRPr="00CE7E25" w:rsidRDefault="00EE74EB" w:rsidP="00EE74EB">
      <w:pPr>
        <w:rPr>
          <w:rFonts w:ascii="Arial Narrow" w:hAnsi="Arial Narrow"/>
        </w:rPr>
      </w:pPr>
      <w:r w:rsidRPr="00CE7E25">
        <w:rPr>
          <w:rFonts w:ascii="Arial Narrow" w:hAnsi="Arial Narrow"/>
        </w:rPr>
        <w:lastRenderedPageBreak/>
        <w:t>Survey transects may be modified in those areas with terrain that has low potential for archaeological resources other than CMTs.</w:t>
      </w:r>
    </w:p>
    <w:p w14:paraId="69F60308" w14:textId="77777777" w:rsidR="00EE74EB" w:rsidRPr="00CE7E25" w:rsidRDefault="00EE74EB" w:rsidP="00EE74EB">
      <w:pPr>
        <w:rPr>
          <w:rFonts w:ascii="Arial Narrow" w:hAnsi="Arial Narrow"/>
        </w:rPr>
      </w:pPr>
      <w:r w:rsidRPr="00CE7E25">
        <w:rPr>
          <w:rFonts w:ascii="Arial Narrow" w:hAnsi="Arial Narrow"/>
        </w:rPr>
        <w:t xml:space="preserve">Survey may be modified to address safety concerns. </w:t>
      </w:r>
    </w:p>
    <w:p w14:paraId="1DDF49D0" w14:textId="77777777" w:rsidR="00EE74EB" w:rsidRPr="00CE7E25" w:rsidRDefault="00EE74EB" w:rsidP="00EE74EB">
      <w:pPr>
        <w:rPr>
          <w:rFonts w:ascii="Arial Narrow" w:hAnsi="Arial Narrow"/>
        </w:rPr>
      </w:pPr>
      <w:r w:rsidRPr="00CE7E25">
        <w:rPr>
          <w:rFonts w:ascii="Arial Narrow" w:hAnsi="Arial Narrow"/>
        </w:rPr>
        <w:t xml:space="preserve">Transects are not to exceed 30m intervals. </w:t>
      </w:r>
    </w:p>
    <w:p w14:paraId="1A1F665D" w14:textId="77777777" w:rsidR="00EE74EB" w:rsidRPr="00CE7E25" w:rsidRDefault="00EE74EB" w:rsidP="00EE74EB">
      <w:pPr>
        <w:rPr>
          <w:rFonts w:ascii="Arial Narrow" w:hAnsi="Arial Narrow"/>
        </w:rPr>
      </w:pPr>
      <w:r w:rsidRPr="00CE7E25">
        <w:rPr>
          <w:rFonts w:ascii="Arial Narrow" w:hAnsi="Arial Narrow"/>
        </w:rPr>
        <w:t xml:space="preserve">The Regulator may be contacted with an alternate survey coverage proposal in advance of survey for consideration.  </w:t>
      </w:r>
    </w:p>
    <w:p w14:paraId="35524D56" w14:textId="77777777" w:rsidR="00EE74EB" w:rsidRPr="00CE7E25" w:rsidRDefault="00EE74EB" w:rsidP="00EE74EB">
      <w:pPr>
        <w:rPr>
          <w:rFonts w:ascii="Arial Narrow" w:hAnsi="Arial Narrow"/>
        </w:rPr>
      </w:pPr>
      <w:r w:rsidRPr="00CE7E25">
        <w:rPr>
          <w:rFonts w:ascii="Arial Narrow" w:hAnsi="Arial Narrow"/>
        </w:rPr>
        <w:t xml:space="preserve">Survey cannot be completed by drone. Helicopter overflight may be utilized for an initial identification of archaeological potential. Definition of the boundaries of archaeological potential identified during overflights must be completed with ground reconnaissance. </w:t>
      </w:r>
    </w:p>
    <w:p w14:paraId="316DB615" w14:textId="77777777" w:rsidR="00EE74EB" w:rsidRPr="00CE7E25" w:rsidRDefault="00EE74EB" w:rsidP="00EE74EB">
      <w:pPr>
        <w:rPr>
          <w:rFonts w:ascii="Arial Narrow" w:hAnsi="Arial Narrow"/>
          <w:b/>
          <w:bCs/>
        </w:rPr>
      </w:pPr>
      <w:r w:rsidRPr="00CE7E25">
        <w:rPr>
          <w:rFonts w:ascii="Arial Narrow" w:hAnsi="Arial Narrow"/>
          <w:b/>
          <w:bCs/>
        </w:rPr>
        <w:t>Section 5.6 - Areas of Archaeological Potential (AOPs)</w:t>
      </w:r>
    </w:p>
    <w:p w14:paraId="6711045C" w14:textId="77777777" w:rsidR="00EE74EB" w:rsidRPr="00CE7E25" w:rsidRDefault="00EE74EB" w:rsidP="00EE74EB">
      <w:pPr>
        <w:rPr>
          <w:rFonts w:ascii="Arial Narrow" w:hAnsi="Arial Narrow"/>
        </w:rPr>
      </w:pPr>
      <w:r w:rsidRPr="00CE7E25">
        <w:rPr>
          <w:rFonts w:ascii="Arial Narrow" w:hAnsi="Arial Narrow"/>
        </w:rPr>
        <w:t xml:space="preserve">AOPs identified via desktop review without field verification will require a minimum 25m avoidance buffer unless the Regulator directs alternate requirements. </w:t>
      </w:r>
    </w:p>
    <w:p w14:paraId="12E13203" w14:textId="1AE90302" w:rsidR="00EE74EB" w:rsidRPr="00CE7E25" w:rsidRDefault="00EE74EB" w:rsidP="00EE74EB">
      <w:pPr>
        <w:rPr>
          <w:rFonts w:ascii="Arial Narrow" w:hAnsi="Arial Narrow"/>
        </w:rPr>
      </w:pPr>
      <w:r w:rsidRPr="00CE7E25">
        <w:rPr>
          <w:rFonts w:ascii="Arial Narrow" w:hAnsi="Arial Narrow"/>
        </w:rPr>
        <w:t xml:space="preserve">AOPs must be field verified to provide management recommendations. Attributes collected must include – type of feature, dimensions, centre point UTM. AOPs must be recorded to the same level (ex. mapping) as protected archaeological sites. Photos and notes are required. </w:t>
      </w:r>
    </w:p>
    <w:p w14:paraId="644868D7" w14:textId="77777777" w:rsidR="00EE74EB" w:rsidRPr="00CE7E25" w:rsidRDefault="00EE74EB" w:rsidP="00EE74EB">
      <w:pPr>
        <w:rPr>
          <w:rFonts w:ascii="Arial Narrow" w:hAnsi="Arial Narrow"/>
        </w:rPr>
      </w:pPr>
      <w:r w:rsidRPr="00CE7E25">
        <w:rPr>
          <w:rFonts w:ascii="Arial Narrow" w:hAnsi="Arial Narrow"/>
        </w:rPr>
        <w:t xml:space="preserve">If the AOP boundary differs from the recommended management boundary, both must be indicated on mapping. </w:t>
      </w:r>
    </w:p>
    <w:p w14:paraId="48EAF272" w14:textId="77777777" w:rsidR="00EE74EB" w:rsidRPr="00CE7E25" w:rsidRDefault="00EE74EB" w:rsidP="00EE74EB">
      <w:pPr>
        <w:rPr>
          <w:rFonts w:ascii="Arial Narrow" w:hAnsi="Arial Narrow"/>
        </w:rPr>
      </w:pPr>
      <w:r w:rsidRPr="00CE7E25">
        <w:rPr>
          <w:rFonts w:ascii="Arial Narrow" w:hAnsi="Arial Narrow"/>
        </w:rPr>
        <w:t xml:space="preserve">Adjacent archaeological potential to the proposed development will be recorded. </w:t>
      </w:r>
    </w:p>
    <w:p w14:paraId="2AA09821" w14:textId="77777777" w:rsidR="00EE74EB" w:rsidRPr="00CE7E25" w:rsidRDefault="00EE74EB" w:rsidP="00EE74EB">
      <w:pPr>
        <w:rPr>
          <w:rFonts w:ascii="Arial Narrow" w:hAnsi="Arial Narrow"/>
          <w:b/>
          <w:bCs/>
        </w:rPr>
      </w:pPr>
      <w:r w:rsidRPr="00CE7E25">
        <w:rPr>
          <w:rFonts w:ascii="Arial Narrow" w:hAnsi="Arial Narrow"/>
          <w:b/>
          <w:bCs/>
        </w:rPr>
        <w:t>Section 5.7 - Subsurface Testing</w:t>
      </w:r>
    </w:p>
    <w:p w14:paraId="6DF8FFA1" w14:textId="77777777" w:rsidR="00EE74EB" w:rsidRPr="00CE7E25" w:rsidRDefault="00EE74EB" w:rsidP="00EE74EB">
      <w:pPr>
        <w:rPr>
          <w:rFonts w:ascii="Arial Narrow" w:hAnsi="Arial Narrow"/>
        </w:rPr>
      </w:pPr>
      <w:r w:rsidRPr="00CE7E25">
        <w:rPr>
          <w:rFonts w:ascii="Arial Narrow" w:hAnsi="Arial Narrow"/>
        </w:rPr>
        <w:t xml:space="preserve">Stratigraphy is to be observed and recorded. Tests must be completed to non-cultural deposits.   </w:t>
      </w:r>
    </w:p>
    <w:p w14:paraId="0473B4EF" w14:textId="77777777" w:rsidR="00EE74EB" w:rsidRPr="00CE7E25" w:rsidRDefault="00EE74EB" w:rsidP="00EE74EB">
      <w:pPr>
        <w:rPr>
          <w:rFonts w:ascii="Arial Narrow" w:hAnsi="Arial Narrow"/>
        </w:rPr>
      </w:pPr>
      <w:r w:rsidRPr="00CE7E25">
        <w:rPr>
          <w:rFonts w:ascii="Arial Narrow" w:hAnsi="Arial Narrow"/>
        </w:rPr>
        <w:t>Subsurface test location (STL) descriptions will be recorded.</w:t>
      </w:r>
    </w:p>
    <w:p w14:paraId="65F0E899" w14:textId="77777777" w:rsidR="00EE74EB" w:rsidRPr="00CE7E25" w:rsidRDefault="00EE74EB" w:rsidP="00EE74EB">
      <w:pPr>
        <w:rPr>
          <w:rFonts w:ascii="Arial Narrow" w:hAnsi="Arial Narrow"/>
        </w:rPr>
      </w:pPr>
      <w:r w:rsidRPr="00CE7E25">
        <w:rPr>
          <w:rFonts w:ascii="Arial Narrow" w:hAnsi="Arial Narrow"/>
        </w:rPr>
        <w:t xml:space="preserve">The effectiveness of testing at each STL will be determined by a quantitative and qualitative evaluation of research. </w:t>
      </w:r>
    </w:p>
    <w:p w14:paraId="66182320" w14:textId="77777777" w:rsidR="00EE74EB" w:rsidRPr="00CE7E25" w:rsidRDefault="00EE74EB" w:rsidP="00EE74EB">
      <w:pPr>
        <w:rPr>
          <w:rFonts w:ascii="Arial Narrow" w:hAnsi="Arial Narrow"/>
        </w:rPr>
      </w:pPr>
      <w:r w:rsidRPr="00CE7E25">
        <w:rPr>
          <w:rFonts w:ascii="Arial Narrow" w:hAnsi="Arial Narrow"/>
        </w:rPr>
        <w:t>Tests will minimally measure 0.123m² (i.e. 35cm a side).</w:t>
      </w:r>
    </w:p>
    <w:p w14:paraId="470871E5" w14:textId="77777777" w:rsidR="00EE74EB" w:rsidRPr="00CE7E25" w:rsidRDefault="00EE74EB" w:rsidP="00EE74EB">
      <w:pPr>
        <w:rPr>
          <w:rFonts w:ascii="Arial Narrow" w:hAnsi="Arial Narrow"/>
        </w:rPr>
      </w:pPr>
      <w:r w:rsidRPr="00CE7E25">
        <w:rPr>
          <w:rFonts w:ascii="Arial Narrow" w:hAnsi="Arial Narrow"/>
        </w:rPr>
        <w:t>Sediments will be screened through 1/4” mesh or smaller.</w:t>
      </w:r>
    </w:p>
    <w:p w14:paraId="2A062DEB" w14:textId="77777777" w:rsidR="00EE74EB" w:rsidRPr="00CE7E25" w:rsidRDefault="00EE74EB" w:rsidP="00EE74EB">
      <w:pPr>
        <w:rPr>
          <w:rFonts w:ascii="Arial Narrow" w:hAnsi="Arial Narrow"/>
        </w:rPr>
      </w:pPr>
      <w:r w:rsidRPr="00CE7E25">
        <w:rPr>
          <w:rFonts w:ascii="Arial Narrow" w:hAnsi="Arial Narrow"/>
        </w:rPr>
        <w:t xml:space="preserve">Soils believed to contain cultural materials will remain within the site boundary unless subject to winter testing, sample collection or upon approval of the Regulator prior to removal.  </w:t>
      </w:r>
    </w:p>
    <w:p w14:paraId="4A1C4E09" w14:textId="77777777" w:rsidR="00EE74EB" w:rsidRPr="00CE7E25" w:rsidRDefault="00EE74EB" w:rsidP="00EE74EB">
      <w:pPr>
        <w:rPr>
          <w:rFonts w:ascii="Arial Narrow" w:hAnsi="Arial Narrow"/>
        </w:rPr>
      </w:pPr>
      <w:r w:rsidRPr="00CE7E25">
        <w:rPr>
          <w:rFonts w:ascii="Arial Narrow" w:hAnsi="Arial Narrow"/>
        </w:rPr>
        <w:t xml:space="preserve">STLs will be tested at no more than 5m intervals. Smaller intervals are expected for confined, discrete features. </w:t>
      </w:r>
    </w:p>
    <w:p w14:paraId="3AEA9BEB" w14:textId="77777777" w:rsidR="00EE74EB" w:rsidRPr="00CE7E25" w:rsidRDefault="00EE74EB" w:rsidP="00EE74EB">
      <w:pPr>
        <w:rPr>
          <w:rFonts w:ascii="Arial Narrow" w:hAnsi="Arial Narrow"/>
        </w:rPr>
      </w:pPr>
      <w:r w:rsidRPr="00CE7E25">
        <w:rPr>
          <w:rFonts w:ascii="Arial Narrow" w:hAnsi="Arial Narrow"/>
        </w:rPr>
        <w:t>Soil probes can only be used to confirm the presence of cultural deposits. Soil probes cannot be used to demonstrate cultural deposits are not present.</w:t>
      </w:r>
    </w:p>
    <w:p w14:paraId="556C4862" w14:textId="77777777" w:rsidR="00EE74EB" w:rsidRPr="00CE7E25" w:rsidRDefault="00EE74EB" w:rsidP="00EE74EB">
      <w:pPr>
        <w:rPr>
          <w:rFonts w:ascii="Arial Narrow" w:hAnsi="Arial Narrow"/>
        </w:rPr>
      </w:pPr>
      <w:r w:rsidRPr="00CE7E25">
        <w:rPr>
          <w:rFonts w:ascii="Arial Narrow" w:hAnsi="Arial Narrow"/>
        </w:rPr>
        <w:t xml:space="preserve">Testing is not to occur in areas of anticipated ancestral remains as well as other sensitive site types without Regulator confirmation. </w:t>
      </w:r>
    </w:p>
    <w:p w14:paraId="45C66C0B" w14:textId="77777777" w:rsidR="00EE74EB" w:rsidRPr="00CE7E25" w:rsidRDefault="00EE74EB" w:rsidP="00EE74EB">
      <w:pPr>
        <w:rPr>
          <w:rFonts w:ascii="Arial Narrow" w:hAnsi="Arial Narrow"/>
          <w:b/>
          <w:bCs/>
        </w:rPr>
      </w:pPr>
      <w:r w:rsidRPr="00CE7E25">
        <w:rPr>
          <w:rFonts w:ascii="Arial Narrow" w:hAnsi="Arial Narrow"/>
          <w:b/>
          <w:bCs/>
        </w:rPr>
        <w:lastRenderedPageBreak/>
        <w:t>Section 5.8 - Assessments Under Snow-Cover Ground Conditions</w:t>
      </w:r>
    </w:p>
    <w:p w14:paraId="682BAC2C" w14:textId="77777777" w:rsidR="00EE74EB" w:rsidRPr="00CE7E25" w:rsidRDefault="00EE74EB" w:rsidP="00EE74EB">
      <w:pPr>
        <w:rPr>
          <w:rFonts w:ascii="Arial Narrow" w:hAnsi="Arial Narrow"/>
        </w:rPr>
      </w:pPr>
      <w:r w:rsidRPr="00CE7E25">
        <w:rPr>
          <w:rFonts w:ascii="Arial Narrow" w:hAnsi="Arial Narrow"/>
        </w:rPr>
        <w:t xml:space="preserve">Depth of snow cover must be recorded. </w:t>
      </w:r>
    </w:p>
    <w:p w14:paraId="6E790D71" w14:textId="77777777" w:rsidR="00EE74EB" w:rsidRPr="00CE7E25" w:rsidRDefault="00EE74EB" w:rsidP="00EE74EB">
      <w:pPr>
        <w:rPr>
          <w:rFonts w:ascii="Arial Narrow" w:hAnsi="Arial Narrow"/>
        </w:rPr>
      </w:pPr>
      <w:r w:rsidRPr="00CE7E25">
        <w:rPr>
          <w:rFonts w:ascii="Arial Narrow" w:hAnsi="Arial Narrow"/>
        </w:rPr>
        <w:t>Survey under snow cover may occur in areas evaluated to contain low potential for all archaeological resources except CMTs.</w:t>
      </w:r>
    </w:p>
    <w:p w14:paraId="350592C0" w14:textId="77777777" w:rsidR="00EE74EB" w:rsidRPr="00CE7E25" w:rsidRDefault="00EE74EB" w:rsidP="00EE74EB">
      <w:pPr>
        <w:rPr>
          <w:rFonts w:ascii="Arial Narrow" w:hAnsi="Arial Narrow"/>
        </w:rPr>
      </w:pPr>
      <w:r w:rsidRPr="00CE7E25">
        <w:rPr>
          <w:rFonts w:ascii="Arial Narrow" w:hAnsi="Arial Narrow"/>
        </w:rPr>
        <w:t xml:space="preserve">If the project is located within the Fort Nelson or Peace Natural Resource Districts, survey under snow-cover conditions is acceptable. Testing strategies must consider the degree in which microtopography was discernable. If topography is not discernable, systematic testing must be employed. </w:t>
      </w:r>
    </w:p>
    <w:p w14:paraId="31DB9C67" w14:textId="77777777" w:rsidR="00EE74EB" w:rsidRPr="00CE7E25" w:rsidRDefault="00EE74EB" w:rsidP="00EE74EB">
      <w:pPr>
        <w:rPr>
          <w:rFonts w:ascii="Arial Narrow" w:hAnsi="Arial Narrow"/>
          <w:b/>
          <w:bCs/>
        </w:rPr>
      </w:pPr>
      <w:r w:rsidRPr="00CE7E25">
        <w:rPr>
          <w:rFonts w:ascii="Arial Narrow" w:hAnsi="Arial Narrow"/>
          <w:b/>
          <w:bCs/>
        </w:rPr>
        <w:t>Section 5.9 - Assessments Under Frozen Ground Conditions</w:t>
      </w:r>
    </w:p>
    <w:p w14:paraId="510BEE4A" w14:textId="77777777" w:rsidR="00EE74EB" w:rsidRPr="00CE7E25" w:rsidRDefault="00EE74EB" w:rsidP="00EE74EB">
      <w:pPr>
        <w:rPr>
          <w:rFonts w:ascii="Arial Narrow" w:hAnsi="Arial Narrow"/>
        </w:rPr>
      </w:pPr>
      <w:r w:rsidRPr="00CE7E25">
        <w:rPr>
          <w:rFonts w:ascii="Arial Narrow" w:hAnsi="Arial Narrow"/>
        </w:rPr>
        <w:t>Where test locations were initially visited under snow-free conditions and evaluated to contain archaeological potential for subsurface archaeological resources, methods may include using artificial heating to create snow-free and thawed conditions, or other methods approved by the Regulator.</w:t>
      </w:r>
    </w:p>
    <w:p w14:paraId="51C162AD" w14:textId="77777777" w:rsidR="00EE74EB" w:rsidRPr="00CE7E25" w:rsidRDefault="00EE74EB" w:rsidP="00EE74EB">
      <w:pPr>
        <w:rPr>
          <w:rFonts w:ascii="Arial Narrow" w:hAnsi="Arial Narrow"/>
        </w:rPr>
      </w:pPr>
      <w:r w:rsidRPr="00CE7E25">
        <w:rPr>
          <w:rFonts w:ascii="Arial Narrow" w:hAnsi="Arial Narrow"/>
        </w:rPr>
        <w:t xml:space="preserve">Evaluative units may be excavated after creating snow-free and thawed conditions. </w:t>
      </w:r>
    </w:p>
    <w:p w14:paraId="1D7645A0" w14:textId="77777777" w:rsidR="00EE74EB" w:rsidRPr="00CE7E25" w:rsidRDefault="00EE74EB" w:rsidP="00EE74EB">
      <w:pPr>
        <w:rPr>
          <w:rFonts w:ascii="Arial Narrow" w:hAnsi="Arial Narrow"/>
        </w:rPr>
      </w:pPr>
      <w:r w:rsidRPr="00CE7E25">
        <w:rPr>
          <w:rFonts w:ascii="Arial Narrow" w:hAnsi="Arial Narrow"/>
        </w:rPr>
        <w:t>If the anticipated site type consists of lithic material with non-complex stratigraphy and not associated with habitation, subsistence, and/or earthwork features, or is located within the Fort Nelson or Peace Natural Resource Districts, the following methods can be used for frozen subsurface testing:</w:t>
      </w:r>
    </w:p>
    <w:p w14:paraId="5D59D467" w14:textId="77777777" w:rsidR="00EE74EB" w:rsidRPr="00CE7E25" w:rsidRDefault="00EE74EB" w:rsidP="00EE74EB">
      <w:pPr>
        <w:rPr>
          <w:rFonts w:ascii="Arial Narrow" w:hAnsi="Arial Narrow"/>
        </w:rPr>
      </w:pPr>
      <w:r w:rsidRPr="00CE7E25">
        <w:rPr>
          <w:rFonts w:ascii="Arial Narrow" w:hAnsi="Arial Narrow"/>
        </w:rPr>
        <w:tab/>
        <w:t>-tools may be employed to cut frozen ground</w:t>
      </w:r>
    </w:p>
    <w:p w14:paraId="5A3665FB" w14:textId="77777777" w:rsidR="00EE74EB" w:rsidRPr="00CE7E25" w:rsidRDefault="00EE74EB" w:rsidP="00EE74EB">
      <w:pPr>
        <w:rPr>
          <w:rFonts w:ascii="Arial Narrow" w:hAnsi="Arial Narrow"/>
        </w:rPr>
      </w:pPr>
      <w:r w:rsidRPr="00CE7E25">
        <w:rPr>
          <w:rFonts w:ascii="Arial Narrow" w:hAnsi="Arial Narrow"/>
        </w:rPr>
        <w:tab/>
        <w:t>-subsurface tests will be excavated, collected, and bagged individually by test unit</w:t>
      </w:r>
    </w:p>
    <w:p w14:paraId="73F343F8" w14:textId="77777777" w:rsidR="00EE74EB" w:rsidRPr="00CE7E25" w:rsidRDefault="00EE74EB" w:rsidP="00EE74EB">
      <w:pPr>
        <w:rPr>
          <w:rFonts w:ascii="Arial Narrow" w:hAnsi="Arial Narrow"/>
        </w:rPr>
      </w:pPr>
      <w:r w:rsidRPr="00CE7E25">
        <w:rPr>
          <w:rFonts w:ascii="Arial Narrow" w:hAnsi="Arial Narrow"/>
        </w:rPr>
        <w:tab/>
        <w:t>-subsurface test will be numbered and mapped, soil must be kept separate.</w:t>
      </w:r>
    </w:p>
    <w:p w14:paraId="56836F9D" w14:textId="77777777" w:rsidR="00EE74EB" w:rsidRPr="00CE7E25" w:rsidRDefault="00EE74EB" w:rsidP="00EE74EB">
      <w:pPr>
        <w:rPr>
          <w:rFonts w:ascii="Arial Narrow" w:hAnsi="Arial Narrow"/>
        </w:rPr>
      </w:pPr>
      <w:r w:rsidRPr="00CE7E25">
        <w:rPr>
          <w:rFonts w:ascii="Arial Narrow" w:hAnsi="Arial Narrow"/>
        </w:rPr>
        <w:tab/>
        <w:t>-soils may be transported to facilities for screening.</w:t>
      </w:r>
    </w:p>
    <w:p w14:paraId="0B5DB0E1" w14:textId="77777777" w:rsidR="00EE74EB" w:rsidRPr="00CE7E25" w:rsidRDefault="00EE74EB" w:rsidP="00EE74EB">
      <w:pPr>
        <w:rPr>
          <w:rFonts w:ascii="Arial Narrow" w:hAnsi="Arial Narrow"/>
        </w:rPr>
      </w:pPr>
      <w:r w:rsidRPr="00CE7E25">
        <w:rPr>
          <w:rFonts w:ascii="Arial Narrow" w:hAnsi="Arial Narrow"/>
        </w:rPr>
        <w:tab/>
        <w:t>-sediments will be thawed and individually screened by test through 1/4” or smaller mesh</w:t>
      </w:r>
    </w:p>
    <w:p w14:paraId="24576F39" w14:textId="77777777" w:rsidR="00EE74EB" w:rsidRPr="00CE7E25" w:rsidRDefault="00EE74EB" w:rsidP="00EE74EB">
      <w:pPr>
        <w:rPr>
          <w:rFonts w:ascii="Arial Narrow" w:hAnsi="Arial Narrow"/>
        </w:rPr>
      </w:pPr>
      <w:r w:rsidRPr="00CE7E25">
        <w:rPr>
          <w:rFonts w:ascii="Arial Narrow" w:hAnsi="Arial Narrow"/>
        </w:rPr>
        <w:tab/>
        <w:t>-remaining cleaned clasts from the collection screen will be removed and visually inspected</w:t>
      </w:r>
    </w:p>
    <w:p w14:paraId="49529C1F" w14:textId="77777777" w:rsidR="00EE74EB" w:rsidRPr="00CE7E25" w:rsidRDefault="00EE74EB" w:rsidP="00EE74EB">
      <w:pPr>
        <w:rPr>
          <w:rFonts w:ascii="Arial Narrow" w:hAnsi="Arial Narrow"/>
          <w:b/>
          <w:bCs/>
        </w:rPr>
      </w:pPr>
      <w:r w:rsidRPr="00CE7E25">
        <w:rPr>
          <w:rFonts w:ascii="Arial Narrow" w:hAnsi="Arial Narrow"/>
          <w:b/>
          <w:bCs/>
        </w:rPr>
        <w:t>Section 5.10 - Machine-Assisted Inspections</w:t>
      </w:r>
    </w:p>
    <w:p w14:paraId="013C36DE" w14:textId="77777777" w:rsidR="00EE74EB" w:rsidRPr="00CE7E25" w:rsidRDefault="00EE74EB" w:rsidP="00EE74EB">
      <w:pPr>
        <w:rPr>
          <w:rFonts w:ascii="Arial Narrow" w:hAnsi="Arial Narrow"/>
        </w:rPr>
      </w:pPr>
      <w:r w:rsidRPr="00CE7E25">
        <w:rPr>
          <w:rFonts w:ascii="Arial Narrow" w:hAnsi="Arial Narrow"/>
        </w:rPr>
        <w:t xml:space="preserve">Machine-assisted inspections must be directed by a certified archaeologist or certified field director. A certified field director must be on-site during machine-assisted inspections. </w:t>
      </w:r>
    </w:p>
    <w:p w14:paraId="7E11A1CF" w14:textId="77777777" w:rsidR="00EE74EB" w:rsidRPr="00CE7E25" w:rsidRDefault="00EE74EB" w:rsidP="00EE74EB">
      <w:pPr>
        <w:rPr>
          <w:rFonts w:ascii="Arial Narrow" w:hAnsi="Arial Narrow"/>
        </w:rPr>
      </w:pPr>
      <w:r w:rsidRPr="00CE7E25">
        <w:rPr>
          <w:rFonts w:ascii="Arial Narrow" w:hAnsi="Arial Narrow"/>
        </w:rPr>
        <w:t xml:space="preserve">Toothed buckets may be used to remove obstructions prior to reaching potentially culture-bearing sediments. </w:t>
      </w:r>
    </w:p>
    <w:p w14:paraId="05798721" w14:textId="2D7C76DF" w:rsidR="00EE74EB" w:rsidRPr="00CE7E25" w:rsidRDefault="00EE74EB" w:rsidP="00EE74EB">
      <w:pPr>
        <w:rPr>
          <w:rFonts w:ascii="Arial Narrow" w:hAnsi="Arial Narrow"/>
        </w:rPr>
      </w:pPr>
      <w:r w:rsidRPr="00CE7E25">
        <w:rPr>
          <w:rFonts w:ascii="Arial Narrow" w:hAnsi="Arial Narrow"/>
        </w:rPr>
        <w:t>Potentially culture-bearing sediments will be removed with a finishing bucket, in maximum 10cm vertical lifts. The horizontal extent of lifts will not exceed 3m.</w:t>
      </w:r>
    </w:p>
    <w:p w14:paraId="22419E7C" w14:textId="77777777" w:rsidR="00EE74EB" w:rsidRPr="00CE7E25" w:rsidRDefault="00EE74EB" w:rsidP="00EE74EB">
      <w:pPr>
        <w:rPr>
          <w:rFonts w:ascii="Arial Narrow" w:hAnsi="Arial Narrow"/>
        </w:rPr>
      </w:pPr>
      <w:r w:rsidRPr="00CE7E25">
        <w:rPr>
          <w:rFonts w:ascii="Arial Narrow" w:hAnsi="Arial Narrow"/>
        </w:rPr>
        <w:tab/>
        <w:t>-100% of all lift locations must be observed and recorded.</w:t>
      </w:r>
    </w:p>
    <w:p w14:paraId="4A69B5F1" w14:textId="77777777" w:rsidR="00EE74EB" w:rsidRPr="00CE7E25" w:rsidRDefault="00EE74EB" w:rsidP="00EE74EB">
      <w:pPr>
        <w:rPr>
          <w:rFonts w:ascii="Arial Narrow" w:hAnsi="Arial Narrow"/>
        </w:rPr>
      </w:pPr>
      <w:r w:rsidRPr="00CE7E25">
        <w:rPr>
          <w:rFonts w:ascii="Arial Narrow" w:hAnsi="Arial Narrow"/>
        </w:rPr>
        <w:tab/>
        <w:t>-The exposure of 100% of all lifts must be observed and recorded.</w:t>
      </w:r>
    </w:p>
    <w:p w14:paraId="5475AF8C" w14:textId="77777777" w:rsidR="00EE74EB" w:rsidRPr="00CE7E25" w:rsidRDefault="00EE74EB" w:rsidP="00EE74EB">
      <w:pPr>
        <w:rPr>
          <w:rFonts w:ascii="Arial Narrow" w:hAnsi="Arial Narrow"/>
        </w:rPr>
      </w:pPr>
      <w:r w:rsidRPr="00CE7E25">
        <w:rPr>
          <w:rFonts w:ascii="Arial Narrow" w:hAnsi="Arial Narrow"/>
        </w:rPr>
        <w:lastRenderedPageBreak/>
        <w:tab/>
        <w:t xml:space="preserve">-The placement of 100% of all lifts must be observed and recorded. </w:t>
      </w:r>
    </w:p>
    <w:p w14:paraId="41DC7543" w14:textId="77777777" w:rsidR="00EE74EB" w:rsidRPr="00CE7E25" w:rsidRDefault="00EE74EB" w:rsidP="00EE74EB">
      <w:pPr>
        <w:rPr>
          <w:rFonts w:ascii="Arial Narrow" w:hAnsi="Arial Narrow"/>
        </w:rPr>
      </w:pPr>
      <w:r w:rsidRPr="00CE7E25">
        <w:rPr>
          <w:rFonts w:ascii="Arial Narrow" w:hAnsi="Arial Narrow"/>
        </w:rPr>
        <w:tab/>
        <w:t xml:space="preserve">-100% of the surface of resulting lift pile (mechanically displaced deposits) must be observed and recorded. </w:t>
      </w:r>
    </w:p>
    <w:p w14:paraId="418B584B" w14:textId="77777777" w:rsidR="00EE74EB" w:rsidRPr="00CE7E25" w:rsidRDefault="00EE74EB" w:rsidP="00EE74EB">
      <w:pPr>
        <w:rPr>
          <w:rFonts w:ascii="Arial Narrow" w:hAnsi="Arial Narrow"/>
        </w:rPr>
      </w:pPr>
      <w:r w:rsidRPr="00CE7E25">
        <w:rPr>
          <w:rFonts w:ascii="Arial Narrow" w:hAnsi="Arial Narrow"/>
        </w:rPr>
        <w:t xml:space="preserve">The field director may use discretion to determine the amount of material to be processed, at a minimum 25% will be processed, unless an alternative amount is approved by the Regulator prior to commencement. </w:t>
      </w:r>
    </w:p>
    <w:p w14:paraId="19C6FDA1" w14:textId="77777777" w:rsidR="00EE74EB" w:rsidRPr="00CE7E25" w:rsidRDefault="00EE74EB" w:rsidP="00EE74EB">
      <w:pPr>
        <w:rPr>
          <w:rFonts w:ascii="Arial Narrow" w:hAnsi="Arial Narrow"/>
        </w:rPr>
      </w:pPr>
      <w:r w:rsidRPr="00CE7E25">
        <w:rPr>
          <w:rFonts w:ascii="Arial Narrow" w:hAnsi="Arial Narrow"/>
        </w:rPr>
        <w:t xml:space="preserve">In the event intact archaeological deposits or features are identified, mechanical excavation will cease, and excavation must proceed by hand unless alternative methods approved by the Regulator or specified in a section 12.4 permit. </w:t>
      </w:r>
    </w:p>
    <w:p w14:paraId="01FCCECD" w14:textId="77777777" w:rsidR="00EE74EB" w:rsidRPr="00CE7E25" w:rsidRDefault="00EE74EB" w:rsidP="00EE74EB">
      <w:pPr>
        <w:rPr>
          <w:rFonts w:ascii="Arial Narrow" w:hAnsi="Arial Narrow"/>
        </w:rPr>
      </w:pPr>
      <w:r w:rsidRPr="00CE7E25">
        <w:rPr>
          <w:rFonts w:ascii="Arial Narrow" w:hAnsi="Arial Narrow"/>
        </w:rPr>
        <w:t xml:space="preserve">Alternative methods for machine-assisted inspections may be proposed prior to fieldwork to the Regulator for approval. </w:t>
      </w:r>
    </w:p>
    <w:p w14:paraId="5A96429F" w14:textId="77777777" w:rsidR="00EE74EB" w:rsidRPr="00CE7E25" w:rsidRDefault="00EE74EB" w:rsidP="00EE74EB">
      <w:pPr>
        <w:rPr>
          <w:rFonts w:ascii="Arial Narrow" w:hAnsi="Arial Narrow"/>
          <w:b/>
          <w:bCs/>
        </w:rPr>
      </w:pPr>
      <w:r w:rsidRPr="00CE7E25">
        <w:rPr>
          <w:rFonts w:ascii="Arial Narrow" w:hAnsi="Arial Narrow"/>
          <w:b/>
          <w:bCs/>
        </w:rPr>
        <w:t>Section 5.11 - Monitoring</w:t>
      </w:r>
    </w:p>
    <w:p w14:paraId="5186B7C9" w14:textId="77777777" w:rsidR="00EE74EB" w:rsidRPr="00CE7E25" w:rsidRDefault="00EE74EB" w:rsidP="00EE74EB">
      <w:pPr>
        <w:rPr>
          <w:rFonts w:ascii="Arial Narrow" w:hAnsi="Arial Narrow"/>
        </w:rPr>
      </w:pPr>
      <w:r w:rsidRPr="00CE7E25">
        <w:rPr>
          <w:rFonts w:ascii="Arial Narrow" w:hAnsi="Arial Narrow"/>
        </w:rPr>
        <w:t xml:space="preserve">The purpose of monitoring methodology is to support archaeological investigations, not to alleviate the requirement of section 12.4 permits. Unless a valid section 12.4 permit is in place, construction activities must cease if archaeological materials are identified. </w:t>
      </w:r>
    </w:p>
    <w:p w14:paraId="38458BB0" w14:textId="77777777" w:rsidR="00EE74EB" w:rsidRPr="00CE7E25" w:rsidRDefault="00EE74EB" w:rsidP="00EE74EB">
      <w:pPr>
        <w:rPr>
          <w:rFonts w:ascii="Arial Narrow" w:hAnsi="Arial Narrow"/>
        </w:rPr>
      </w:pPr>
      <w:r w:rsidRPr="00CE7E25">
        <w:rPr>
          <w:rFonts w:ascii="Arial Narrow" w:hAnsi="Arial Narrow"/>
        </w:rPr>
        <w:t xml:space="preserve">The purpose of monitoring is to observe any exposed features or intact deposits and collect artifact provenience as precise as possible. </w:t>
      </w:r>
    </w:p>
    <w:p w14:paraId="038179D8" w14:textId="77777777" w:rsidR="00EE74EB" w:rsidRPr="00CE7E25" w:rsidRDefault="00EE74EB" w:rsidP="00EE74EB">
      <w:pPr>
        <w:rPr>
          <w:rFonts w:ascii="Arial Narrow" w:hAnsi="Arial Narrow"/>
          <w:b/>
          <w:bCs/>
        </w:rPr>
      </w:pPr>
      <w:r w:rsidRPr="00CE7E25">
        <w:rPr>
          <w:rFonts w:ascii="Arial Narrow" w:hAnsi="Arial Narrow"/>
          <w:b/>
          <w:bCs/>
        </w:rPr>
        <w:t xml:space="preserve">Section 5.12 - Site Recording </w:t>
      </w:r>
    </w:p>
    <w:p w14:paraId="192BFF61" w14:textId="77777777" w:rsidR="00EE74EB" w:rsidRPr="00CE7E25" w:rsidRDefault="00EE74EB" w:rsidP="00EE74EB">
      <w:pPr>
        <w:rPr>
          <w:rFonts w:ascii="Arial Narrow" w:hAnsi="Arial Narrow"/>
        </w:rPr>
      </w:pPr>
      <w:r w:rsidRPr="00CE7E25">
        <w:rPr>
          <w:rFonts w:ascii="Arial Narrow" w:hAnsi="Arial Narrow"/>
        </w:rPr>
        <w:t xml:space="preserve">Archaeological sites will be mapped using measuring tools (ex. measuring tape, compass, GPS, total station). All archaeological features within the archaeological site must be measured and photographed. Archaeological sites and features must be photographed. Photos should provide adequate context for the site or feature. Detailed photos of site components are required. Diagnostic and distinctive artifacts must be photographed in the field and include a scale bar reference. Photos must be recorded in a field log. </w:t>
      </w:r>
    </w:p>
    <w:p w14:paraId="47F0F0A6" w14:textId="77777777" w:rsidR="00EE74EB" w:rsidRPr="00CE7E25" w:rsidRDefault="00EE74EB" w:rsidP="00EE74EB">
      <w:pPr>
        <w:rPr>
          <w:rFonts w:ascii="Arial Narrow" w:hAnsi="Arial Narrow"/>
        </w:rPr>
      </w:pPr>
      <w:r w:rsidRPr="00CE7E25">
        <w:rPr>
          <w:rFonts w:ascii="Arial Narrow" w:hAnsi="Arial Narrow"/>
        </w:rPr>
        <w:t xml:space="preserve">Site boundaries must be approved by the Archaeology Branch and follow requirements detailed for registration in the Provincial Heritage Registry. </w:t>
      </w:r>
    </w:p>
    <w:p w14:paraId="014CE3EE" w14:textId="77777777" w:rsidR="00EE74EB" w:rsidRPr="00CE7E25" w:rsidRDefault="00EE74EB" w:rsidP="00EE74EB">
      <w:pPr>
        <w:rPr>
          <w:rFonts w:ascii="Arial Narrow" w:hAnsi="Arial Narrow"/>
        </w:rPr>
      </w:pPr>
      <w:r w:rsidRPr="00CE7E25">
        <w:rPr>
          <w:rFonts w:ascii="Arial Narrow" w:hAnsi="Arial Narrow"/>
        </w:rPr>
        <w:t xml:space="preserve">If the HCA protection status of an identified site is undefined, the site information must be presented to the Archaeology Branch for decision.  </w:t>
      </w:r>
    </w:p>
    <w:p w14:paraId="4DDC6000" w14:textId="33A3C9AB" w:rsidR="00EE74EB" w:rsidRPr="00CE7E25" w:rsidRDefault="00EE74EB" w:rsidP="00EE74EB">
      <w:pPr>
        <w:rPr>
          <w:rFonts w:ascii="Arial Narrow" w:hAnsi="Arial Narrow"/>
        </w:rPr>
      </w:pPr>
      <w:r w:rsidRPr="00CE7E25">
        <w:rPr>
          <w:rFonts w:ascii="Arial Narrow" w:hAnsi="Arial Narrow"/>
        </w:rPr>
        <w:t xml:space="preserve">Subsurface tests must be spaced 1-3m, as determined by the field director. Testing will continue until 15m of negative tests are reached in each direction. Back testing may be utilized for larger sites. Alternate methods to determine site boundaries can be presented to the Regulator for approval based upon the nature of the site. </w:t>
      </w:r>
    </w:p>
    <w:p w14:paraId="1A5BC109" w14:textId="77777777" w:rsidR="00EE74EB" w:rsidRPr="00CE7E25" w:rsidRDefault="00EE74EB" w:rsidP="00EE74EB">
      <w:pPr>
        <w:rPr>
          <w:rFonts w:ascii="Arial Narrow" w:hAnsi="Arial Narrow"/>
        </w:rPr>
      </w:pPr>
      <w:r w:rsidRPr="00CE7E25">
        <w:rPr>
          <w:rFonts w:ascii="Arial Narrow" w:hAnsi="Arial Narrow"/>
        </w:rPr>
        <w:t xml:space="preserve">When a site is comprised of a single positive test, a minimum of four additional subsurface tests must be placed at 1m intervals in each direction. </w:t>
      </w:r>
    </w:p>
    <w:p w14:paraId="4D09325D" w14:textId="77777777" w:rsidR="00EE74EB" w:rsidRPr="00CE7E25" w:rsidRDefault="00EE74EB" w:rsidP="00EE74EB">
      <w:pPr>
        <w:rPr>
          <w:rFonts w:ascii="Arial Narrow" w:hAnsi="Arial Narrow"/>
        </w:rPr>
      </w:pPr>
      <w:r w:rsidRPr="00CE7E25">
        <w:rPr>
          <w:rFonts w:ascii="Arial Narrow" w:hAnsi="Arial Narrow"/>
        </w:rPr>
        <w:t xml:space="preserve">CMTs must be recorded and follow requirements detailed for registration in the Provincial Heritage Registry. All CMTs will be recorded, and attributes collected unless an alternate sampling strategy is approved by the Regulator. CMTs that post-date AD 1846 will be recorded and attributes collected. </w:t>
      </w:r>
    </w:p>
    <w:p w14:paraId="74DDE72F" w14:textId="77777777" w:rsidR="00EE74EB" w:rsidRPr="00CE7E25" w:rsidRDefault="00EE74EB" w:rsidP="00EE74EB">
      <w:pPr>
        <w:rPr>
          <w:rFonts w:ascii="Arial Narrow" w:hAnsi="Arial Narrow"/>
        </w:rPr>
      </w:pPr>
      <w:r w:rsidRPr="00CE7E25">
        <w:rPr>
          <w:rFonts w:ascii="Arial Narrow" w:hAnsi="Arial Narrow"/>
        </w:rPr>
        <w:lastRenderedPageBreak/>
        <w:t xml:space="preserve">Petroglyphs and pictographs must be fully recorded using non-destructive techniques. </w:t>
      </w:r>
    </w:p>
    <w:p w14:paraId="7FFAE843" w14:textId="77777777" w:rsidR="00EE74EB" w:rsidRPr="00CE7E25" w:rsidRDefault="00EE74EB" w:rsidP="00EE74EB">
      <w:pPr>
        <w:rPr>
          <w:rFonts w:ascii="Arial Narrow" w:hAnsi="Arial Narrow"/>
        </w:rPr>
      </w:pPr>
      <w:r w:rsidRPr="00CE7E25">
        <w:rPr>
          <w:rFonts w:ascii="Arial Narrow" w:hAnsi="Arial Narrow"/>
        </w:rPr>
        <w:t xml:space="preserve">If wet sites are anticipated, applicable methodology must be attached. Methodology must include how the location and materials will be stabilized, if another repository is required, and evaluative excavation methods. In regions where wet sites are possible, it is required that a basic wet site recovery kit is available in the field. </w:t>
      </w:r>
    </w:p>
    <w:p w14:paraId="57AD4BA6" w14:textId="77777777" w:rsidR="00EE74EB" w:rsidRPr="00CE7E25" w:rsidRDefault="00EE74EB" w:rsidP="00EE74EB">
      <w:pPr>
        <w:rPr>
          <w:rFonts w:ascii="Arial Narrow" w:hAnsi="Arial Narrow"/>
        </w:rPr>
      </w:pPr>
      <w:r w:rsidRPr="00CE7E25">
        <w:rPr>
          <w:rFonts w:ascii="Arial Narrow" w:hAnsi="Arial Narrow"/>
        </w:rPr>
        <w:t>If further methodology is required, it must be attached as an appendix to the application.</w:t>
      </w:r>
    </w:p>
    <w:p w14:paraId="4E44CCF1" w14:textId="77777777" w:rsidR="00EE74EB" w:rsidRPr="00CE7E25" w:rsidRDefault="00EE74EB" w:rsidP="00EE74EB">
      <w:pPr>
        <w:rPr>
          <w:rFonts w:ascii="Arial Narrow" w:hAnsi="Arial Narrow"/>
          <w:b/>
          <w:bCs/>
        </w:rPr>
      </w:pPr>
      <w:r w:rsidRPr="00CE7E25">
        <w:rPr>
          <w:rFonts w:ascii="Arial Narrow" w:hAnsi="Arial Narrow"/>
          <w:b/>
          <w:bCs/>
        </w:rPr>
        <w:t>Section 5.13 - Evaluative Excavation</w:t>
      </w:r>
    </w:p>
    <w:p w14:paraId="4077078D" w14:textId="77777777" w:rsidR="00EE74EB" w:rsidRPr="00CE7E25" w:rsidRDefault="00EE74EB" w:rsidP="00EE74EB">
      <w:pPr>
        <w:rPr>
          <w:rFonts w:ascii="Arial Narrow" w:hAnsi="Arial Narrow"/>
        </w:rPr>
      </w:pPr>
      <w:r w:rsidRPr="00CE7E25">
        <w:rPr>
          <w:rFonts w:ascii="Arial Narrow" w:hAnsi="Arial Narrow"/>
        </w:rPr>
        <w:t xml:space="preserve">Evaluative units (EU) may be completed but cannot exceed up to 5% of the site area within the proposed development subject to assessment or five 1m x 1m EUs without approval by the Regulator.  </w:t>
      </w:r>
    </w:p>
    <w:p w14:paraId="3169896F" w14:textId="77777777" w:rsidR="00EE74EB" w:rsidRPr="00CE7E25" w:rsidRDefault="00EE74EB" w:rsidP="00EE74EB">
      <w:pPr>
        <w:rPr>
          <w:rFonts w:ascii="Arial Narrow" w:hAnsi="Arial Narrow"/>
        </w:rPr>
      </w:pPr>
      <w:r w:rsidRPr="00CE7E25">
        <w:rPr>
          <w:rFonts w:ascii="Arial Narrow" w:hAnsi="Arial Narrow"/>
        </w:rPr>
        <w:t xml:space="preserve">Evaluative units must be excavated in stratigraphic layers or arbitrary levels between 5-10cm. Features must be excavated by stratigraphic layer. If stratigraphic layers exceed 10cm, they will be excavated at arbitrary levels between 5-10cm. </w:t>
      </w:r>
    </w:p>
    <w:p w14:paraId="38CA3FAA" w14:textId="77777777" w:rsidR="00EE74EB" w:rsidRPr="00CE7E25" w:rsidRDefault="00EE74EB" w:rsidP="00EE74EB">
      <w:pPr>
        <w:rPr>
          <w:rFonts w:ascii="Arial Narrow" w:hAnsi="Arial Narrow"/>
        </w:rPr>
      </w:pPr>
      <w:r w:rsidRPr="00CE7E25">
        <w:rPr>
          <w:rFonts w:ascii="Arial Narrow" w:hAnsi="Arial Narrow"/>
        </w:rPr>
        <w:t xml:space="preserve">Artifacts and features will be recorded in situ and three-dimensional provenience collected. </w:t>
      </w:r>
    </w:p>
    <w:p w14:paraId="41F93C84" w14:textId="77777777" w:rsidR="00EE74EB" w:rsidRPr="00CE7E25" w:rsidRDefault="00EE74EB" w:rsidP="00EE74EB">
      <w:pPr>
        <w:rPr>
          <w:rFonts w:ascii="Arial Narrow" w:hAnsi="Arial Narrow"/>
        </w:rPr>
      </w:pPr>
      <w:r w:rsidRPr="00CE7E25">
        <w:rPr>
          <w:rFonts w:ascii="Arial Narrow" w:hAnsi="Arial Narrow"/>
        </w:rPr>
        <w:t xml:space="preserve">Photographs must be recorded at the completion of each layer. Features and in situ artifacts must be photographed. </w:t>
      </w:r>
    </w:p>
    <w:p w14:paraId="1193730A" w14:textId="77777777" w:rsidR="00EE74EB" w:rsidRPr="00CE7E25" w:rsidRDefault="00EE74EB" w:rsidP="00EE74EB">
      <w:pPr>
        <w:rPr>
          <w:rFonts w:ascii="Arial Narrow" w:hAnsi="Arial Narrow"/>
        </w:rPr>
      </w:pPr>
      <w:r w:rsidRPr="00CE7E25">
        <w:rPr>
          <w:rFonts w:ascii="Arial Narrow" w:hAnsi="Arial Narrow"/>
        </w:rPr>
        <w:t>Stratigraphy must be recorded.</w:t>
      </w:r>
    </w:p>
    <w:p w14:paraId="60B10D5D" w14:textId="77777777" w:rsidR="00EE74EB" w:rsidRPr="00CE7E25" w:rsidRDefault="00EE74EB" w:rsidP="00EE74EB">
      <w:pPr>
        <w:pBdr>
          <w:bottom w:val="single" w:sz="6" w:space="1" w:color="auto"/>
        </w:pBdr>
        <w:rPr>
          <w:rFonts w:ascii="Arial Narrow" w:hAnsi="Arial Narrow"/>
        </w:rPr>
      </w:pPr>
      <w:r w:rsidRPr="00CE7E25">
        <w:rPr>
          <w:rFonts w:ascii="Arial Narrow" w:hAnsi="Arial Narrow"/>
        </w:rPr>
        <w:t xml:space="preserve">Two adjacent walls and floor plans must be illustrated to scale for each EU. </w:t>
      </w:r>
    </w:p>
    <w:p w14:paraId="035A949C" w14:textId="77777777" w:rsidR="00EE74EB" w:rsidRPr="00CE7E25" w:rsidRDefault="00EE74EB" w:rsidP="00EE74EB">
      <w:pPr>
        <w:pBdr>
          <w:bottom w:val="single" w:sz="6" w:space="1" w:color="auto"/>
        </w:pBdr>
        <w:rPr>
          <w:rFonts w:ascii="Arial Narrow" w:hAnsi="Arial Narrow"/>
        </w:rPr>
      </w:pPr>
    </w:p>
    <w:p w14:paraId="4503E6C2" w14:textId="77777777" w:rsidR="00EE74EB" w:rsidRPr="00CE7E25" w:rsidRDefault="00EE74EB" w:rsidP="00EE74EB">
      <w:pPr>
        <w:rPr>
          <w:rFonts w:ascii="Arial Narrow" w:hAnsi="Arial Narrow"/>
          <w:b/>
          <w:bCs/>
        </w:rPr>
      </w:pPr>
      <w:r w:rsidRPr="00CE7E25">
        <w:rPr>
          <w:rFonts w:ascii="Arial Narrow" w:hAnsi="Arial Narrow"/>
          <w:b/>
          <w:bCs/>
        </w:rPr>
        <w:t>Section 6 - Collection of Material, Sampling and Analysis</w:t>
      </w:r>
    </w:p>
    <w:p w14:paraId="41B88242" w14:textId="77777777" w:rsidR="00EE74EB" w:rsidRPr="00CE7E25" w:rsidRDefault="00EE74EB" w:rsidP="00EE74EB">
      <w:pPr>
        <w:rPr>
          <w:rFonts w:ascii="Arial Narrow" w:hAnsi="Arial Narrow"/>
          <w:b/>
          <w:bCs/>
        </w:rPr>
      </w:pPr>
      <w:r w:rsidRPr="00CE7E25">
        <w:rPr>
          <w:rFonts w:ascii="Arial Narrow" w:hAnsi="Arial Narrow"/>
          <w:b/>
          <w:bCs/>
        </w:rPr>
        <w:t>Section 6.1 – Collection of Material</w:t>
      </w:r>
    </w:p>
    <w:p w14:paraId="5E69F963" w14:textId="77777777" w:rsidR="00EE74EB" w:rsidRPr="00CE7E25" w:rsidRDefault="00EE74EB" w:rsidP="00EE74EB">
      <w:pPr>
        <w:rPr>
          <w:rFonts w:ascii="Arial Narrow" w:hAnsi="Arial Narrow"/>
        </w:rPr>
      </w:pPr>
      <w:r w:rsidRPr="00CE7E25">
        <w:rPr>
          <w:rFonts w:ascii="Arial Narrow" w:hAnsi="Arial Narrow"/>
        </w:rPr>
        <w:t xml:space="preserve">All materials from an archaeological context must be collected. Artifacts may be redeposited within the site boundary at the request of First Nations. Methodology for the artifact return will be developed in consultation with the Regulator and appropriate First Nations with consideration to the proposed development and archaeological mitigation requirements. </w:t>
      </w:r>
    </w:p>
    <w:p w14:paraId="22913BE2" w14:textId="77777777" w:rsidR="00EE74EB" w:rsidRPr="00CE7E25" w:rsidRDefault="00EE74EB" w:rsidP="00EE74EB">
      <w:pPr>
        <w:rPr>
          <w:rFonts w:ascii="Arial Narrow" w:hAnsi="Arial Narrow"/>
        </w:rPr>
      </w:pPr>
      <w:r w:rsidRPr="00CE7E25">
        <w:rPr>
          <w:rFonts w:ascii="Arial Narrow" w:hAnsi="Arial Narrow"/>
        </w:rPr>
        <w:t xml:space="preserve">Alternate collection methodology (ex. sampling) may be utilized in consultation with the Regulator. </w:t>
      </w:r>
    </w:p>
    <w:p w14:paraId="38B31CAD" w14:textId="77777777" w:rsidR="00EE74EB" w:rsidRPr="00CE7E25" w:rsidRDefault="00EE74EB" w:rsidP="00EE74EB">
      <w:pPr>
        <w:rPr>
          <w:rFonts w:ascii="Arial Narrow" w:hAnsi="Arial Narrow"/>
        </w:rPr>
      </w:pPr>
      <w:r w:rsidRPr="00CE7E25">
        <w:rPr>
          <w:rFonts w:ascii="Arial Narrow" w:hAnsi="Arial Narrow"/>
        </w:rPr>
        <w:t xml:space="preserve">The certified archaeologist must ensure that materials collected from an archaeological site will be handled with sufficient care during excavation, recording, transport, cleaning, analysis and storage to ensure no additional damage or negative impacts occur to the collections during these processes. </w:t>
      </w:r>
    </w:p>
    <w:p w14:paraId="4A5FEEF1" w14:textId="77777777" w:rsidR="00EE74EB" w:rsidRPr="00CE7E25" w:rsidRDefault="00EE74EB" w:rsidP="00EE74EB">
      <w:pPr>
        <w:rPr>
          <w:rFonts w:ascii="Arial Narrow" w:hAnsi="Arial Narrow"/>
        </w:rPr>
      </w:pPr>
      <w:r w:rsidRPr="00CE7E25">
        <w:rPr>
          <w:rFonts w:ascii="Arial Narrow" w:hAnsi="Arial Narrow"/>
        </w:rPr>
        <w:t xml:space="preserve">All collected materials from an archaeological context will be collected, analyzed, reported and curated with the designated repository. </w:t>
      </w:r>
    </w:p>
    <w:p w14:paraId="5D5E6213" w14:textId="77777777" w:rsidR="00EE74EB" w:rsidRPr="00CE7E25" w:rsidRDefault="00EE74EB" w:rsidP="00EE74EB">
      <w:pPr>
        <w:rPr>
          <w:rFonts w:ascii="Arial Narrow" w:hAnsi="Arial Narrow"/>
          <w:b/>
          <w:bCs/>
        </w:rPr>
      </w:pPr>
      <w:r w:rsidRPr="00CE7E25">
        <w:rPr>
          <w:rFonts w:ascii="Arial Narrow" w:hAnsi="Arial Narrow"/>
          <w:b/>
          <w:bCs/>
        </w:rPr>
        <w:t>Section 6.2 – Sampling and Analysis</w:t>
      </w:r>
    </w:p>
    <w:p w14:paraId="08E55A88" w14:textId="77777777" w:rsidR="00EE74EB" w:rsidRPr="00CE7E25" w:rsidRDefault="00EE74EB" w:rsidP="00EE74EB">
      <w:pPr>
        <w:rPr>
          <w:rFonts w:ascii="Arial Narrow" w:hAnsi="Arial Narrow"/>
        </w:rPr>
      </w:pPr>
      <w:r w:rsidRPr="00CE7E25">
        <w:rPr>
          <w:rFonts w:ascii="Arial Narrow" w:hAnsi="Arial Narrow"/>
        </w:rPr>
        <w:t>Artifacts and samples cannot leave the province without the appropriate permissions.</w:t>
      </w:r>
    </w:p>
    <w:p w14:paraId="61CECEE6" w14:textId="7DFB7AD2" w:rsidR="00EE74EB" w:rsidRPr="00CE7E25" w:rsidRDefault="00EE74EB" w:rsidP="00EE74EB">
      <w:pPr>
        <w:rPr>
          <w:rFonts w:ascii="Arial Narrow" w:hAnsi="Arial Narrow"/>
        </w:rPr>
      </w:pPr>
      <w:r w:rsidRPr="00CE7E25">
        <w:rPr>
          <w:rFonts w:ascii="Arial Narrow" w:hAnsi="Arial Narrow"/>
        </w:rPr>
        <w:lastRenderedPageBreak/>
        <w:t xml:space="preserve">The certified archaeologist must ensure analysts are qualified. Analysts must be named in the appropriate interim report(s) and final report. The results of complex analysis will be described in the final report and detailed reports appended. </w:t>
      </w:r>
    </w:p>
    <w:p w14:paraId="55E42FEF" w14:textId="77777777" w:rsidR="00EE74EB" w:rsidRPr="00CE7E25" w:rsidRDefault="00EE74EB" w:rsidP="00EE74EB">
      <w:pPr>
        <w:rPr>
          <w:rFonts w:ascii="Arial Narrow" w:hAnsi="Arial Narrow"/>
        </w:rPr>
      </w:pPr>
      <w:r w:rsidRPr="00CE7E25">
        <w:rPr>
          <w:rFonts w:ascii="Arial Narrow" w:hAnsi="Arial Narrow"/>
        </w:rPr>
        <w:t>All samples will be processed unless an alternative is approved by the Regulator.</w:t>
      </w:r>
    </w:p>
    <w:p w14:paraId="2E0FD09F" w14:textId="77777777" w:rsidR="00EE74EB" w:rsidRPr="00CE7E25" w:rsidRDefault="00EE74EB" w:rsidP="00EE74EB">
      <w:pPr>
        <w:rPr>
          <w:rFonts w:ascii="Arial Narrow" w:hAnsi="Arial Narrow"/>
        </w:rPr>
      </w:pPr>
      <w:r w:rsidRPr="00CE7E25">
        <w:rPr>
          <w:rFonts w:ascii="Arial Narrow" w:hAnsi="Arial Narrow"/>
        </w:rPr>
        <w:t xml:space="preserve">All artifact and faunal assemblages will be analyzed with the purpose of defining site function, activity areas and chronology. </w:t>
      </w:r>
    </w:p>
    <w:p w14:paraId="2FC333B6" w14:textId="77777777" w:rsidR="00EE74EB" w:rsidRPr="00CE7E25" w:rsidRDefault="00EE74EB" w:rsidP="00EE74EB">
      <w:pPr>
        <w:rPr>
          <w:rFonts w:ascii="Arial Narrow" w:hAnsi="Arial Narrow"/>
        </w:rPr>
      </w:pPr>
      <w:r w:rsidRPr="00CE7E25">
        <w:rPr>
          <w:rFonts w:ascii="Arial Narrow" w:hAnsi="Arial Narrow"/>
        </w:rPr>
        <w:t>All formed tools must be measured, and technological attributes recorded. All formed tools must be illustrated or photographed.</w:t>
      </w:r>
    </w:p>
    <w:p w14:paraId="6EA39FB0" w14:textId="77777777" w:rsidR="00EE74EB" w:rsidRPr="00CE7E25" w:rsidRDefault="00EE74EB" w:rsidP="00EE74EB">
      <w:pPr>
        <w:rPr>
          <w:rFonts w:ascii="Arial Narrow" w:hAnsi="Arial Narrow"/>
        </w:rPr>
      </w:pPr>
      <w:r w:rsidRPr="00CE7E25">
        <w:rPr>
          <w:rFonts w:ascii="Arial Narrow" w:hAnsi="Arial Narrow"/>
        </w:rPr>
        <w:t xml:space="preserve">Faunal remains will be analyzed to the most specific taxa, element and side, if possible, by a qualified analyst. Cultural modifications and natural taphonomic processes must be noted. </w:t>
      </w:r>
    </w:p>
    <w:p w14:paraId="16320339" w14:textId="77777777" w:rsidR="00EE74EB" w:rsidRPr="00CE7E25" w:rsidRDefault="00EE74EB" w:rsidP="00EE74EB">
      <w:pPr>
        <w:rPr>
          <w:rFonts w:ascii="Arial Narrow" w:hAnsi="Arial Narrow"/>
        </w:rPr>
      </w:pPr>
      <w:r w:rsidRPr="00CE7E25">
        <w:rPr>
          <w:rFonts w:ascii="Arial Narrow" w:hAnsi="Arial Narrow"/>
        </w:rPr>
        <w:t xml:space="preserve">If micro debitage, midden deposits, column samples or other unique archaeological material is expected, attach an appendix detailing the methodology on how it will be identified and assessed. </w:t>
      </w:r>
    </w:p>
    <w:p w14:paraId="17B264EC" w14:textId="56E3D8A8" w:rsidR="00EE74EB" w:rsidRPr="00CE7E25" w:rsidRDefault="00EE74EB" w:rsidP="00EE74EB">
      <w:pPr>
        <w:rPr>
          <w:rFonts w:ascii="Arial Narrow" w:hAnsi="Arial Narrow"/>
        </w:rPr>
      </w:pPr>
      <w:r w:rsidRPr="00CE7E25">
        <w:rPr>
          <w:rFonts w:ascii="Arial Narrow" w:hAnsi="Arial Narrow"/>
        </w:rPr>
        <w:t xml:space="preserve">The quantity and weight of fire affected rock (FAR) must be collected at minimum unless additional methods are in an attached appendix. FAR can remain within the archaeological site boundaries. </w:t>
      </w:r>
    </w:p>
    <w:p w14:paraId="31D66297" w14:textId="77777777" w:rsidR="00EE74EB" w:rsidRPr="00CE7E25" w:rsidRDefault="00EE74EB" w:rsidP="00EE74EB">
      <w:pPr>
        <w:rPr>
          <w:rFonts w:ascii="Arial Narrow" w:hAnsi="Arial Narrow"/>
        </w:rPr>
      </w:pPr>
      <w:r w:rsidRPr="00CE7E25">
        <w:rPr>
          <w:rFonts w:ascii="Arial Narrow" w:hAnsi="Arial Narrow"/>
        </w:rPr>
        <w:t>If intact deposits are encountered, appropriate samples (ex. radiocarbon, column, bulk samples) must be taken. The provenience of all samples must be recorded, and samples must be labeled. Samples must be processed unless alternative arrangements are approved by the Regulator. A description of methods and analysis must be provided in the appropriate interim report(s) and final report.</w:t>
      </w:r>
    </w:p>
    <w:p w14:paraId="0890FED2" w14:textId="77777777" w:rsidR="00EE74EB" w:rsidRPr="00CE7E25" w:rsidRDefault="00EE74EB" w:rsidP="00EE74EB">
      <w:pPr>
        <w:rPr>
          <w:rFonts w:ascii="Arial Narrow" w:hAnsi="Arial Narrow"/>
        </w:rPr>
      </w:pPr>
      <w:r w:rsidRPr="00CE7E25">
        <w:rPr>
          <w:rFonts w:ascii="Arial Narrow" w:hAnsi="Arial Narrow"/>
        </w:rPr>
        <w:t xml:space="preserve">Raw material sourcing analysis must be completed unless an alternative sample is approved by the Regulator. </w:t>
      </w:r>
    </w:p>
    <w:p w14:paraId="3D8C6819" w14:textId="77777777" w:rsidR="00EE74EB" w:rsidRPr="00CE7E25" w:rsidRDefault="00EE74EB" w:rsidP="00EE74EB">
      <w:pPr>
        <w:rPr>
          <w:rFonts w:ascii="Arial Narrow" w:hAnsi="Arial Narrow"/>
        </w:rPr>
      </w:pPr>
      <w:r w:rsidRPr="00CE7E25">
        <w:rPr>
          <w:rFonts w:ascii="Arial Narrow" w:hAnsi="Arial Narrow"/>
        </w:rPr>
        <w:t xml:space="preserve">Radiocarbon analysis will be appended to the final report and site record with calibrated and conventional/standard dates. Results must be submitted to the Canadian Archaeological Radiocarbon Database. </w:t>
      </w:r>
    </w:p>
    <w:p w14:paraId="4E826E8F" w14:textId="77777777" w:rsidR="00EE74EB" w:rsidRPr="00CE7E25" w:rsidRDefault="00EE74EB" w:rsidP="00EE74EB">
      <w:pPr>
        <w:pBdr>
          <w:bottom w:val="single" w:sz="6" w:space="1" w:color="auto"/>
        </w:pBdr>
        <w:rPr>
          <w:rFonts w:ascii="Arial Narrow" w:hAnsi="Arial Narrow"/>
        </w:rPr>
      </w:pPr>
      <w:r w:rsidRPr="00CE7E25">
        <w:rPr>
          <w:rFonts w:ascii="Arial Narrow" w:hAnsi="Arial Narrow"/>
        </w:rPr>
        <w:t xml:space="preserve">Collected CMT samples will be analyzed and retained in-office for one year after the expiration of the permit and discarded unless alternate arrangements are requested by First Nations. </w:t>
      </w:r>
    </w:p>
    <w:p w14:paraId="7CD837DE" w14:textId="77777777" w:rsidR="00EE74EB" w:rsidRPr="00CE7E25" w:rsidRDefault="00EE74EB" w:rsidP="00EE74EB">
      <w:pPr>
        <w:pBdr>
          <w:bottom w:val="single" w:sz="6" w:space="1" w:color="auto"/>
        </w:pBdr>
        <w:rPr>
          <w:rFonts w:ascii="Arial Narrow" w:hAnsi="Arial Narrow"/>
        </w:rPr>
      </w:pPr>
    </w:p>
    <w:p w14:paraId="0DE42A46" w14:textId="77777777" w:rsidR="00EE74EB" w:rsidRPr="00CE7E25" w:rsidRDefault="00EE74EB" w:rsidP="00EE74EB">
      <w:pPr>
        <w:rPr>
          <w:rFonts w:ascii="Arial Narrow" w:hAnsi="Arial Narrow"/>
          <w:b/>
          <w:bCs/>
        </w:rPr>
      </w:pPr>
      <w:r w:rsidRPr="00CE7E25">
        <w:rPr>
          <w:rFonts w:ascii="Arial Narrow" w:hAnsi="Arial Narrow"/>
          <w:b/>
          <w:bCs/>
        </w:rPr>
        <w:t>Section 7 - Interim Reports</w:t>
      </w:r>
    </w:p>
    <w:p w14:paraId="17A06066" w14:textId="77777777" w:rsidR="00EE74EB" w:rsidRPr="00CE7E25" w:rsidRDefault="00EE74EB" w:rsidP="00EE74EB">
      <w:pPr>
        <w:rPr>
          <w:rFonts w:ascii="Arial Narrow" w:hAnsi="Arial Narrow"/>
        </w:rPr>
      </w:pPr>
      <w:r w:rsidRPr="00CE7E25">
        <w:rPr>
          <w:rFonts w:ascii="Arial Narrow" w:hAnsi="Arial Narrow"/>
        </w:rPr>
        <w:t>Site information in reporting must match information provided as part of the site record. Reports must include relevant HCA permit numbers and a distribution list.</w:t>
      </w:r>
    </w:p>
    <w:p w14:paraId="7E9EFA59" w14:textId="77777777" w:rsidR="00EE74EB" w:rsidRPr="00CE7E25" w:rsidRDefault="00EE74EB" w:rsidP="00EE74EB">
      <w:pPr>
        <w:rPr>
          <w:rFonts w:ascii="Arial Narrow" w:hAnsi="Arial Narrow"/>
        </w:rPr>
      </w:pPr>
      <w:r w:rsidRPr="00CE7E25">
        <w:rPr>
          <w:rFonts w:ascii="Arial Narrow" w:hAnsi="Arial Narrow"/>
        </w:rPr>
        <w:t xml:space="preserve">Interim reporting should follow standards detailed by the Regulator. </w:t>
      </w:r>
    </w:p>
    <w:p w14:paraId="33F72B9C" w14:textId="77777777" w:rsidR="00EE74EB" w:rsidRPr="00CE7E25" w:rsidRDefault="00EE74EB" w:rsidP="00EE74EB">
      <w:pPr>
        <w:rPr>
          <w:rFonts w:ascii="Arial Narrow" w:hAnsi="Arial Narrow"/>
        </w:rPr>
      </w:pPr>
      <w:r w:rsidRPr="00CE7E25">
        <w:rPr>
          <w:rFonts w:ascii="Arial Narrow" w:hAnsi="Arial Narrow"/>
        </w:rPr>
        <w:t xml:space="preserve">Where known, First Nation file numbers must be included. </w:t>
      </w:r>
    </w:p>
    <w:p w14:paraId="2C50BC24" w14:textId="77777777" w:rsidR="00EE74EB" w:rsidRPr="00CE7E25" w:rsidRDefault="00EE74EB" w:rsidP="00EE74EB">
      <w:pPr>
        <w:rPr>
          <w:rFonts w:ascii="Arial Narrow" w:hAnsi="Arial Narrow"/>
        </w:rPr>
      </w:pPr>
      <w:r w:rsidRPr="00CE7E25">
        <w:rPr>
          <w:rFonts w:ascii="Arial Narrow" w:hAnsi="Arial Narrow"/>
        </w:rPr>
        <w:t xml:space="preserve">All interim reports must include a section detailing the results of the desktop review. </w:t>
      </w:r>
    </w:p>
    <w:p w14:paraId="304E7AF5" w14:textId="77777777" w:rsidR="00EE74EB" w:rsidRPr="00CE7E25" w:rsidRDefault="00EE74EB" w:rsidP="00EE74EB">
      <w:pPr>
        <w:rPr>
          <w:rFonts w:ascii="Arial Narrow" w:hAnsi="Arial Narrow"/>
        </w:rPr>
      </w:pPr>
      <w:r w:rsidRPr="00CE7E25">
        <w:rPr>
          <w:rFonts w:ascii="Arial Narrow" w:hAnsi="Arial Narrow"/>
        </w:rPr>
        <w:t>A section outlining the rationale for determining potential within the study area must be included.</w:t>
      </w:r>
    </w:p>
    <w:p w14:paraId="4DCFE697" w14:textId="77777777" w:rsidR="00EE74EB" w:rsidRPr="00CE7E25" w:rsidRDefault="00EE74EB" w:rsidP="00EE74EB">
      <w:pPr>
        <w:rPr>
          <w:rFonts w:ascii="Arial Narrow" w:hAnsi="Arial Narrow"/>
        </w:rPr>
      </w:pPr>
      <w:r w:rsidRPr="00CE7E25">
        <w:rPr>
          <w:rFonts w:ascii="Arial Narrow" w:hAnsi="Arial Narrow"/>
        </w:rPr>
        <w:lastRenderedPageBreak/>
        <w:t xml:space="preserve">Surveyed terrain will be mapped in relation to the development footprint and described in the report. Areas of potential that are not surveyed will be mapped and rationale provided for why the area was not assessed and why it was evaluated to contain potential. </w:t>
      </w:r>
    </w:p>
    <w:p w14:paraId="3BCE03AD" w14:textId="77777777" w:rsidR="00EE74EB" w:rsidRPr="00CE7E25" w:rsidRDefault="00EE74EB" w:rsidP="00EE74EB">
      <w:pPr>
        <w:rPr>
          <w:rFonts w:ascii="Arial Narrow" w:hAnsi="Arial Narrow"/>
        </w:rPr>
      </w:pPr>
      <w:r w:rsidRPr="00CE7E25">
        <w:rPr>
          <w:rFonts w:ascii="Arial Narrow" w:hAnsi="Arial Narrow"/>
        </w:rPr>
        <w:t>A summary of the stratigraphy must be provided, with special attention to significant results and variations.</w:t>
      </w:r>
    </w:p>
    <w:p w14:paraId="696FCF00" w14:textId="77777777" w:rsidR="00EE74EB" w:rsidRPr="00CE7E25" w:rsidRDefault="00EE74EB" w:rsidP="00EE74EB">
      <w:pPr>
        <w:rPr>
          <w:rFonts w:ascii="Arial Narrow" w:hAnsi="Arial Narrow"/>
        </w:rPr>
      </w:pPr>
      <w:r w:rsidRPr="00CE7E25">
        <w:rPr>
          <w:rFonts w:ascii="Arial Narrow" w:hAnsi="Arial Narrow"/>
        </w:rPr>
        <w:t xml:space="preserve">Reports must describe why it was determined the sediments are non-cultural. If the depth of cultural deposits cannot be determined, a rationale must be provided. </w:t>
      </w:r>
    </w:p>
    <w:p w14:paraId="016513F6" w14:textId="77777777" w:rsidR="00EE74EB" w:rsidRPr="00CE7E25" w:rsidRDefault="00EE74EB" w:rsidP="00EE74EB">
      <w:pPr>
        <w:rPr>
          <w:rFonts w:ascii="Arial Narrow" w:hAnsi="Arial Narrow"/>
        </w:rPr>
      </w:pPr>
      <w:r w:rsidRPr="00CE7E25">
        <w:rPr>
          <w:rFonts w:ascii="Arial Narrow" w:hAnsi="Arial Narrow"/>
        </w:rPr>
        <w:t xml:space="preserve">Assumptions about the type, size and artifact density of potential target sites will be described and compared to the effectiveness of testing. </w:t>
      </w:r>
    </w:p>
    <w:p w14:paraId="1DBB797E" w14:textId="77777777" w:rsidR="00EE74EB" w:rsidRPr="00CE7E25" w:rsidRDefault="00EE74EB" w:rsidP="00EE74EB">
      <w:pPr>
        <w:rPr>
          <w:rFonts w:ascii="Arial Narrow" w:hAnsi="Arial Narrow"/>
        </w:rPr>
      </w:pPr>
      <w:r w:rsidRPr="00CE7E25">
        <w:rPr>
          <w:rFonts w:ascii="Arial Narrow" w:hAnsi="Arial Narrow"/>
        </w:rPr>
        <w:t>If the assessment is conducted under snow and/or frozen conditions, this detail will be included in the report, including approximate depth of snow.</w:t>
      </w:r>
    </w:p>
    <w:p w14:paraId="3C30A84C" w14:textId="77777777" w:rsidR="00EE74EB" w:rsidRPr="00CE7E25" w:rsidRDefault="00EE74EB" w:rsidP="00EE74EB">
      <w:pPr>
        <w:rPr>
          <w:rFonts w:ascii="Arial Narrow" w:hAnsi="Arial Narrow"/>
        </w:rPr>
      </w:pPr>
      <w:r w:rsidRPr="00CE7E25">
        <w:rPr>
          <w:rFonts w:ascii="Arial Narrow" w:hAnsi="Arial Narrow"/>
        </w:rPr>
        <w:t xml:space="preserve">If soils are removed from the site boundary, this will be described. </w:t>
      </w:r>
    </w:p>
    <w:p w14:paraId="31B54291" w14:textId="77777777" w:rsidR="00EE74EB" w:rsidRPr="00CE7E25" w:rsidRDefault="00EE74EB" w:rsidP="00EE74EB">
      <w:pPr>
        <w:rPr>
          <w:rFonts w:ascii="Arial Narrow" w:hAnsi="Arial Narrow"/>
        </w:rPr>
      </w:pPr>
      <w:r w:rsidRPr="00CE7E25">
        <w:rPr>
          <w:rFonts w:ascii="Arial Narrow" w:hAnsi="Arial Narrow"/>
        </w:rPr>
        <w:t>The subsurface testing interval rationale must be provided.</w:t>
      </w:r>
    </w:p>
    <w:p w14:paraId="11C77378" w14:textId="77777777" w:rsidR="00EE74EB" w:rsidRPr="00CE7E25" w:rsidRDefault="00EE74EB" w:rsidP="00EE74EB">
      <w:pPr>
        <w:rPr>
          <w:rFonts w:ascii="Arial Narrow" w:hAnsi="Arial Narrow"/>
        </w:rPr>
      </w:pPr>
      <w:r w:rsidRPr="00CE7E25">
        <w:rPr>
          <w:rFonts w:ascii="Arial Narrow" w:hAnsi="Arial Narrow"/>
        </w:rPr>
        <w:t>AOPs must be described, including how they were defined. Rationale to support how the management recommendations are appropriate must be provided.</w:t>
      </w:r>
    </w:p>
    <w:p w14:paraId="2BA57E50" w14:textId="77777777" w:rsidR="00EE74EB" w:rsidRPr="00CE7E25" w:rsidRDefault="00EE74EB" w:rsidP="00EE74EB">
      <w:pPr>
        <w:rPr>
          <w:rFonts w:ascii="Arial Narrow" w:hAnsi="Arial Narrow"/>
        </w:rPr>
      </w:pPr>
      <w:r w:rsidRPr="00CE7E25">
        <w:rPr>
          <w:rFonts w:ascii="Arial Narrow" w:hAnsi="Arial Narrow"/>
        </w:rPr>
        <w:t xml:space="preserve">Site significance must be evaluated. </w:t>
      </w:r>
    </w:p>
    <w:p w14:paraId="06EB93FD" w14:textId="77777777" w:rsidR="00EE74EB" w:rsidRPr="00CE7E25" w:rsidRDefault="00EE74EB" w:rsidP="00EE74EB">
      <w:pPr>
        <w:pBdr>
          <w:bottom w:val="single" w:sz="6" w:space="1" w:color="auto"/>
        </w:pBdr>
        <w:rPr>
          <w:rFonts w:ascii="Arial Narrow" w:hAnsi="Arial Narrow"/>
        </w:rPr>
      </w:pPr>
      <w:r w:rsidRPr="00CE7E25">
        <w:rPr>
          <w:rFonts w:ascii="Arial Narrow" w:hAnsi="Arial Narrow"/>
        </w:rPr>
        <w:t xml:space="preserve">Potential impacts to archaeological sites must be evaluated. </w:t>
      </w:r>
    </w:p>
    <w:p w14:paraId="16990AFC" w14:textId="77777777" w:rsidR="00EE74EB" w:rsidRPr="00CE7E25" w:rsidRDefault="00EE74EB" w:rsidP="00EE74EB">
      <w:pPr>
        <w:pBdr>
          <w:bottom w:val="single" w:sz="6" w:space="1" w:color="auto"/>
        </w:pBdr>
        <w:rPr>
          <w:rFonts w:ascii="Arial Narrow" w:hAnsi="Arial Narrow"/>
        </w:rPr>
      </w:pPr>
    </w:p>
    <w:p w14:paraId="08471042" w14:textId="77777777" w:rsidR="00EE74EB" w:rsidRPr="00CE7E25" w:rsidRDefault="00EE74EB" w:rsidP="00EE74EB">
      <w:pPr>
        <w:rPr>
          <w:rFonts w:ascii="Arial Narrow" w:hAnsi="Arial Narrow"/>
          <w:b/>
          <w:bCs/>
        </w:rPr>
      </w:pPr>
      <w:r w:rsidRPr="00CE7E25">
        <w:rPr>
          <w:rFonts w:ascii="Arial Narrow" w:hAnsi="Arial Narrow"/>
          <w:b/>
          <w:bCs/>
        </w:rPr>
        <w:t>Section 8 – Ancestral Remains</w:t>
      </w:r>
    </w:p>
    <w:p w14:paraId="29477BFC" w14:textId="77777777" w:rsidR="00EE74EB" w:rsidRPr="00CE7E25" w:rsidRDefault="00EE74EB" w:rsidP="00EE74EB">
      <w:pPr>
        <w:pBdr>
          <w:bottom w:val="single" w:sz="6" w:space="1" w:color="auto"/>
        </w:pBdr>
        <w:rPr>
          <w:rFonts w:ascii="Arial Narrow" w:hAnsi="Arial Narrow"/>
        </w:rPr>
      </w:pPr>
      <w:r w:rsidRPr="00CE7E25">
        <w:rPr>
          <w:rFonts w:ascii="Arial Narrow" w:hAnsi="Arial Narrow"/>
        </w:rPr>
        <w:t>Where human remains of suspected forensic interest are encountered, local law enforcement and the Coroners Service must be notified immediately. If partial or complete ancestral remains or burial features (ex. cairns and mounds) are identified, all fieldwork in the vicinity of the find must cease. Ancestral remains and/or burial features will be protected in place and the Regulator notified immediately. Fragmentary or isolated ancestral remains identified during post-field analysis will be kept in secure storage pending final disposition.</w:t>
      </w:r>
    </w:p>
    <w:p w14:paraId="712EC0FE" w14:textId="77777777" w:rsidR="00EE74EB" w:rsidRPr="00CE7E25" w:rsidRDefault="00EE74EB" w:rsidP="00EE74EB">
      <w:pPr>
        <w:pBdr>
          <w:bottom w:val="single" w:sz="6" w:space="1" w:color="auto"/>
        </w:pBdr>
        <w:rPr>
          <w:rFonts w:ascii="Arial Narrow" w:hAnsi="Arial Narrow"/>
        </w:rPr>
      </w:pPr>
    </w:p>
    <w:p w14:paraId="29AEB86D" w14:textId="77777777" w:rsidR="00EE74EB" w:rsidRPr="00CE7E25" w:rsidRDefault="00EE74EB" w:rsidP="00EE74EB">
      <w:pPr>
        <w:rPr>
          <w:rFonts w:ascii="Arial Narrow" w:hAnsi="Arial Narrow"/>
          <w:b/>
          <w:bCs/>
        </w:rPr>
      </w:pPr>
      <w:r w:rsidRPr="00CE7E25">
        <w:rPr>
          <w:rFonts w:ascii="Arial Narrow" w:hAnsi="Arial Narrow"/>
          <w:b/>
          <w:bCs/>
        </w:rPr>
        <w:t>Section 9 – Repository and Curation</w:t>
      </w:r>
    </w:p>
    <w:p w14:paraId="2EE5F3A8" w14:textId="77777777" w:rsidR="00EE74EB" w:rsidRPr="00CE7E25" w:rsidRDefault="00EE74EB" w:rsidP="00EE74EB">
      <w:pPr>
        <w:rPr>
          <w:rFonts w:ascii="Arial Narrow" w:hAnsi="Arial Narrow"/>
          <w:b/>
          <w:bCs/>
        </w:rPr>
      </w:pPr>
      <w:r w:rsidRPr="00CE7E25">
        <w:rPr>
          <w:rFonts w:ascii="Arial Narrow" w:hAnsi="Arial Narrow"/>
          <w:b/>
          <w:bCs/>
        </w:rPr>
        <w:t>Section 9.1 – Repository Requirements</w:t>
      </w:r>
    </w:p>
    <w:p w14:paraId="46C14780" w14:textId="77777777" w:rsidR="00EE74EB" w:rsidRPr="00CE7E25" w:rsidRDefault="00EE74EB" w:rsidP="00EE74EB">
      <w:pPr>
        <w:rPr>
          <w:rFonts w:ascii="Arial Narrow" w:hAnsi="Arial Narrow"/>
        </w:rPr>
      </w:pPr>
      <w:r w:rsidRPr="00CE7E25">
        <w:rPr>
          <w:rFonts w:ascii="Arial Narrow" w:hAnsi="Arial Narrow"/>
        </w:rPr>
        <w:t>Repositories must be contacted and agree to accept materials collected under this permit application prior to application submission. A copy of the repository agreement must be kept on file by the certified archaeologist in the event of audit by the Regulator.</w:t>
      </w:r>
    </w:p>
    <w:p w14:paraId="71182B41" w14:textId="25700E5D" w:rsidR="00EE74EB" w:rsidRPr="00CE7E25" w:rsidRDefault="00EE74EB" w:rsidP="00EE74EB">
      <w:pPr>
        <w:rPr>
          <w:rFonts w:ascii="Arial Narrow" w:hAnsi="Arial Narrow"/>
        </w:rPr>
      </w:pPr>
      <w:r w:rsidRPr="00CE7E25">
        <w:rPr>
          <w:rFonts w:ascii="Arial Narrow" w:hAnsi="Arial Narrow"/>
        </w:rPr>
        <w:t>If more than one repository will be used, provide an appendix to the application indicating all repositories and specific individual repository involvement as appropriate.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375"/>
      </w:tblGrid>
      <w:tr w:rsidR="00EE74EB" w:rsidRPr="00CE7E25" w14:paraId="56217947" w14:textId="77777777" w:rsidTr="00DC37CA">
        <w:tc>
          <w:tcPr>
            <w:tcW w:w="1975" w:type="dxa"/>
            <w:shd w:val="clear" w:color="auto" w:fill="auto"/>
          </w:tcPr>
          <w:p w14:paraId="474057B8" w14:textId="77777777" w:rsidR="00EE74EB" w:rsidRPr="00CE7E25" w:rsidRDefault="00EE74EB" w:rsidP="00DC37CA">
            <w:pPr>
              <w:autoSpaceDE w:val="0"/>
              <w:autoSpaceDN w:val="0"/>
              <w:adjustRightInd w:val="0"/>
              <w:spacing w:after="0" w:line="240" w:lineRule="auto"/>
              <w:rPr>
                <w:rFonts w:ascii="Arial Narrow" w:hAnsi="Arial Narrow"/>
              </w:rPr>
            </w:pPr>
            <w:r w:rsidRPr="00CE7E25">
              <w:rPr>
                <w:rFonts w:ascii="Arial Narrow" w:hAnsi="Arial Narrow"/>
              </w:rPr>
              <w:lastRenderedPageBreak/>
              <w:t>Contact Name:</w:t>
            </w:r>
          </w:p>
        </w:tc>
        <w:tc>
          <w:tcPr>
            <w:tcW w:w="7375" w:type="dxa"/>
            <w:shd w:val="clear" w:color="auto" w:fill="auto"/>
          </w:tcPr>
          <w:p w14:paraId="0A721878" w14:textId="77777777" w:rsidR="00EE74EB" w:rsidRPr="00CE7E25" w:rsidRDefault="00EE74EB" w:rsidP="00DC37CA">
            <w:pPr>
              <w:autoSpaceDE w:val="0"/>
              <w:autoSpaceDN w:val="0"/>
              <w:adjustRightInd w:val="0"/>
              <w:spacing w:after="0" w:line="240" w:lineRule="auto"/>
              <w:rPr>
                <w:rFonts w:ascii="Arial Narrow" w:hAnsi="Arial Narrow"/>
              </w:rPr>
            </w:pPr>
          </w:p>
        </w:tc>
      </w:tr>
      <w:tr w:rsidR="00EE74EB" w:rsidRPr="00CE7E25" w14:paraId="0AA0703A" w14:textId="77777777" w:rsidTr="00DC37CA">
        <w:tc>
          <w:tcPr>
            <w:tcW w:w="1975" w:type="dxa"/>
            <w:shd w:val="clear" w:color="auto" w:fill="auto"/>
          </w:tcPr>
          <w:p w14:paraId="5D366FC9" w14:textId="77777777" w:rsidR="00EE74EB" w:rsidRPr="00CE7E25" w:rsidRDefault="00EE74EB" w:rsidP="00DC37CA">
            <w:pPr>
              <w:autoSpaceDE w:val="0"/>
              <w:autoSpaceDN w:val="0"/>
              <w:adjustRightInd w:val="0"/>
              <w:spacing w:after="0" w:line="240" w:lineRule="auto"/>
              <w:rPr>
                <w:rFonts w:ascii="Arial Narrow" w:hAnsi="Arial Narrow"/>
              </w:rPr>
            </w:pPr>
            <w:r w:rsidRPr="00CE7E25">
              <w:rPr>
                <w:rFonts w:ascii="Arial Narrow" w:hAnsi="Arial Narrow"/>
              </w:rPr>
              <w:t>Repository:</w:t>
            </w:r>
          </w:p>
        </w:tc>
        <w:tc>
          <w:tcPr>
            <w:tcW w:w="7375" w:type="dxa"/>
            <w:shd w:val="clear" w:color="auto" w:fill="auto"/>
          </w:tcPr>
          <w:p w14:paraId="0C6B4771" w14:textId="77777777" w:rsidR="00EE74EB" w:rsidRPr="00CE7E25" w:rsidRDefault="00EE74EB" w:rsidP="00DC37CA">
            <w:pPr>
              <w:autoSpaceDE w:val="0"/>
              <w:autoSpaceDN w:val="0"/>
              <w:adjustRightInd w:val="0"/>
              <w:spacing w:after="0" w:line="240" w:lineRule="auto"/>
              <w:rPr>
                <w:rFonts w:ascii="Arial Narrow" w:hAnsi="Arial Narrow"/>
              </w:rPr>
            </w:pPr>
          </w:p>
        </w:tc>
      </w:tr>
      <w:tr w:rsidR="00EE74EB" w:rsidRPr="00CE7E25" w14:paraId="71E11E89" w14:textId="77777777" w:rsidTr="00DC37CA">
        <w:tc>
          <w:tcPr>
            <w:tcW w:w="1975" w:type="dxa"/>
            <w:shd w:val="clear" w:color="auto" w:fill="auto"/>
          </w:tcPr>
          <w:p w14:paraId="47FE210F" w14:textId="77777777" w:rsidR="00EE74EB" w:rsidRPr="00CE7E25" w:rsidRDefault="00EE74EB" w:rsidP="00DC37CA">
            <w:pPr>
              <w:autoSpaceDE w:val="0"/>
              <w:autoSpaceDN w:val="0"/>
              <w:adjustRightInd w:val="0"/>
              <w:spacing w:after="0" w:line="240" w:lineRule="auto"/>
              <w:rPr>
                <w:rFonts w:ascii="Arial Narrow" w:hAnsi="Arial Narrow"/>
              </w:rPr>
            </w:pPr>
            <w:r w:rsidRPr="00CE7E25">
              <w:rPr>
                <w:rFonts w:ascii="Arial Narrow" w:hAnsi="Arial Narrow"/>
              </w:rPr>
              <w:t>Address:</w:t>
            </w:r>
          </w:p>
        </w:tc>
        <w:tc>
          <w:tcPr>
            <w:tcW w:w="7375" w:type="dxa"/>
            <w:shd w:val="clear" w:color="auto" w:fill="auto"/>
          </w:tcPr>
          <w:p w14:paraId="7B471AEE" w14:textId="77777777" w:rsidR="00EE74EB" w:rsidRPr="00CE7E25" w:rsidRDefault="00EE74EB" w:rsidP="00DC37CA">
            <w:pPr>
              <w:autoSpaceDE w:val="0"/>
              <w:autoSpaceDN w:val="0"/>
              <w:adjustRightInd w:val="0"/>
              <w:spacing w:after="0" w:line="240" w:lineRule="auto"/>
              <w:rPr>
                <w:rFonts w:ascii="Arial Narrow" w:hAnsi="Arial Narrow"/>
              </w:rPr>
            </w:pPr>
          </w:p>
        </w:tc>
      </w:tr>
      <w:tr w:rsidR="00EE74EB" w:rsidRPr="00CE7E25" w14:paraId="588C4FDC" w14:textId="77777777" w:rsidTr="00DC37CA">
        <w:tc>
          <w:tcPr>
            <w:tcW w:w="1975" w:type="dxa"/>
            <w:shd w:val="clear" w:color="auto" w:fill="auto"/>
          </w:tcPr>
          <w:p w14:paraId="645D5432" w14:textId="77777777" w:rsidR="00EE74EB" w:rsidRPr="00CE7E25" w:rsidRDefault="00EE74EB" w:rsidP="00DC37CA">
            <w:pPr>
              <w:autoSpaceDE w:val="0"/>
              <w:autoSpaceDN w:val="0"/>
              <w:adjustRightInd w:val="0"/>
              <w:spacing w:after="0" w:line="240" w:lineRule="auto"/>
              <w:rPr>
                <w:rFonts w:ascii="Arial Narrow" w:hAnsi="Arial Narrow"/>
              </w:rPr>
            </w:pPr>
            <w:r w:rsidRPr="00CE7E25">
              <w:rPr>
                <w:rFonts w:ascii="Arial Narrow" w:hAnsi="Arial Narrow"/>
              </w:rPr>
              <w:t>Phone and Email:</w:t>
            </w:r>
          </w:p>
        </w:tc>
        <w:tc>
          <w:tcPr>
            <w:tcW w:w="7375" w:type="dxa"/>
            <w:shd w:val="clear" w:color="auto" w:fill="auto"/>
          </w:tcPr>
          <w:p w14:paraId="6B73E7B1" w14:textId="77777777" w:rsidR="00EE74EB" w:rsidRPr="00CE7E25" w:rsidRDefault="00EE74EB" w:rsidP="00DC37CA">
            <w:pPr>
              <w:autoSpaceDE w:val="0"/>
              <w:autoSpaceDN w:val="0"/>
              <w:adjustRightInd w:val="0"/>
              <w:spacing w:after="0" w:line="240" w:lineRule="auto"/>
              <w:rPr>
                <w:rFonts w:ascii="Arial Narrow" w:hAnsi="Arial Narrow"/>
              </w:rPr>
            </w:pPr>
          </w:p>
        </w:tc>
      </w:tr>
    </w:tbl>
    <w:p w14:paraId="19E08DC1" w14:textId="77777777" w:rsidR="00EE74EB" w:rsidRPr="00CE7E25" w:rsidRDefault="00EE74EB" w:rsidP="00EE74EB">
      <w:pPr>
        <w:rPr>
          <w:rFonts w:ascii="Arial Narrow" w:hAnsi="Arial Narrow"/>
        </w:rPr>
      </w:pPr>
    </w:p>
    <w:p w14:paraId="56AAEEFE" w14:textId="77777777" w:rsidR="00EE74EB" w:rsidRPr="00CE7E25" w:rsidRDefault="00EE74EB" w:rsidP="00EE74EB">
      <w:pPr>
        <w:rPr>
          <w:rFonts w:ascii="Arial Narrow" w:hAnsi="Arial Narrow"/>
          <w:b/>
          <w:bCs/>
        </w:rPr>
      </w:pPr>
      <w:r w:rsidRPr="00CE7E25">
        <w:rPr>
          <w:rFonts w:ascii="Arial Narrow" w:hAnsi="Arial Narrow"/>
          <w:b/>
          <w:bCs/>
        </w:rPr>
        <w:t>Section 9.2 - Repository Deliverables</w:t>
      </w:r>
    </w:p>
    <w:p w14:paraId="769F63DB" w14:textId="77777777" w:rsidR="00EE74EB" w:rsidRPr="00CE7E25" w:rsidRDefault="00EE74EB" w:rsidP="00EE74EB">
      <w:pPr>
        <w:rPr>
          <w:rFonts w:ascii="Arial Narrow" w:hAnsi="Arial Narrow"/>
        </w:rPr>
      </w:pPr>
      <w:r w:rsidRPr="00CE7E25">
        <w:rPr>
          <w:rFonts w:ascii="Arial Narrow" w:hAnsi="Arial Narrow"/>
        </w:rPr>
        <w:t>Repository deliverables must include:</w:t>
      </w:r>
    </w:p>
    <w:p w14:paraId="5BC6C3BD" w14:textId="77777777" w:rsidR="00EE74EB" w:rsidRPr="00CE7E25" w:rsidRDefault="00EE74EB" w:rsidP="00EE74EB">
      <w:pPr>
        <w:rPr>
          <w:rFonts w:ascii="Arial Narrow" w:hAnsi="Arial Narrow"/>
        </w:rPr>
      </w:pPr>
      <w:r w:rsidRPr="00CE7E25">
        <w:rPr>
          <w:rFonts w:ascii="Arial Narrow" w:hAnsi="Arial Narrow"/>
        </w:rPr>
        <w:t>-submission letter with box inventory</w:t>
      </w:r>
    </w:p>
    <w:p w14:paraId="73501B2C" w14:textId="77777777" w:rsidR="00EE74EB" w:rsidRPr="00CE7E25" w:rsidRDefault="00EE74EB" w:rsidP="00EE74EB">
      <w:pPr>
        <w:rPr>
          <w:rFonts w:ascii="Arial Narrow" w:hAnsi="Arial Narrow"/>
        </w:rPr>
      </w:pPr>
      <w:r w:rsidRPr="00CE7E25">
        <w:rPr>
          <w:rFonts w:ascii="Arial Narrow" w:hAnsi="Arial Narrow"/>
        </w:rPr>
        <w:t>-artifacts and digital catalogue</w:t>
      </w:r>
    </w:p>
    <w:p w14:paraId="632F6E4E" w14:textId="77777777" w:rsidR="00EE74EB" w:rsidRPr="00CE7E25" w:rsidRDefault="00EE74EB" w:rsidP="00EE74EB">
      <w:pPr>
        <w:rPr>
          <w:rFonts w:ascii="Arial Narrow" w:hAnsi="Arial Narrow"/>
        </w:rPr>
      </w:pPr>
      <w:r w:rsidRPr="00CE7E25">
        <w:rPr>
          <w:rFonts w:ascii="Arial Narrow" w:hAnsi="Arial Narrow"/>
        </w:rPr>
        <w:t>-field notes (original and/or digital copies, this must include mapping and sketches)</w:t>
      </w:r>
    </w:p>
    <w:p w14:paraId="2DA781FA" w14:textId="77777777" w:rsidR="00EE74EB" w:rsidRPr="00CE7E25" w:rsidRDefault="00EE74EB" w:rsidP="00EE74EB">
      <w:pPr>
        <w:rPr>
          <w:rFonts w:ascii="Arial Narrow" w:hAnsi="Arial Narrow"/>
        </w:rPr>
      </w:pPr>
      <w:r w:rsidRPr="00CE7E25">
        <w:rPr>
          <w:rFonts w:ascii="Arial Narrow" w:hAnsi="Arial Narrow"/>
        </w:rPr>
        <w:t>-photographs and photo log. Copies of prints and digital photos are required.</w:t>
      </w:r>
    </w:p>
    <w:p w14:paraId="0E320CEB" w14:textId="77777777" w:rsidR="00EE74EB" w:rsidRPr="00CE7E25" w:rsidRDefault="00EE74EB" w:rsidP="00EE74EB">
      <w:pPr>
        <w:rPr>
          <w:rFonts w:ascii="Arial Narrow" w:hAnsi="Arial Narrow"/>
        </w:rPr>
      </w:pPr>
      <w:r w:rsidRPr="00CE7E25">
        <w:rPr>
          <w:rFonts w:ascii="Arial Narrow" w:hAnsi="Arial Narrow"/>
        </w:rPr>
        <w:t xml:space="preserve">-final permit report with interim reporting and specialized analysis reports attached </w:t>
      </w:r>
    </w:p>
    <w:p w14:paraId="31265695" w14:textId="77777777" w:rsidR="00EE74EB" w:rsidRPr="00CE7E25" w:rsidRDefault="00EE74EB" w:rsidP="00EE74EB">
      <w:pPr>
        <w:rPr>
          <w:rFonts w:ascii="Arial Narrow" w:hAnsi="Arial Narrow"/>
        </w:rPr>
      </w:pPr>
      <w:r w:rsidRPr="00CE7E25">
        <w:rPr>
          <w:rFonts w:ascii="Arial Narrow" w:hAnsi="Arial Narrow"/>
        </w:rPr>
        <w:t>Materials must be transferred to the designated repository per the repository’s standards for packing and transport. The Regulator must be provided confirmation that the repository has accepted the archaeological collection.</w:t>
      </w:r>
    </w:p>
    <w:p w14:paraId="26D46959" w14:textId="77777777" w:rsidR="00EE74EB" w:rsidRPr="00CE7E25" w:rsidRDefault="00EE74EB" w:rsidP="00EE74EB">
      <w:pPr>
        <w:pBdr>
          <w:bottom w:val="single" w:sz="6" w:space="1" w:color="auto"/>
        </w:pBdr>
        <w:rPr>
          <w:rFonts w:ascii="Arial Narrow" w:hAnsi="Arial Narrow"/>
        </w:rPr>
      </w:pPr>
      <w:r w:rsidRPr="00CE7E25">
        <w:rPr>
          <w:rFonts w:ascii="Arial Narrow" w:hAnsi="Arial Narrow"/>
        </w:rPr>
        <w:t xml:space="preserve">The archaeological collection must be provided to the repository prior to permit expiration. </w:t>
      </w:r>
    </w:p>
    <w:p w14:paraId="78BAF06B" w14:textId="77777777" w:rsidR="00EE74EB" w:rsidRPr="00CE7E25" w:rsidRDefault="00EE74EB" w:rsidP="00EE74EB">
      <w:pPr>
        <w:pBdr>
          <w:bottom w:val="single" w:sz="6" w:space="1" w:color="auto"/>
        </w:pBdr>
        <w:rPr>
          <w:rFonts w:ascii="Arial Narrow" w:hAnsi="Arial Narrow"/>
        </w:rPr>
      </w:pPr>
    </w:p>
    <w:p w14:paraId="36A62059" w14:textId="77777777" w:rsidR="00EE74EB" w:rsidRPr="00CE7E25" w:rsidRDefault="00EE74EB" w:rsidP="00EE74EB">
      <w:pPr>
        <w:rPr>
          <w:rFonts w:ascii="Arial Narrow" w:hAnsi="Arial Narrow"/>
          <w:b/>
          <w:bCs/>
        </w:rPr>
      </w:pPr>
      <w:r w:rsidRPr="00CE7E25">
        <w:rPr>
          <w:rFonts w:ascii="Arial Narrow" w:hAnsi="Arial Narrow"/>
          <w:b/>
          <w:bCs/>
        </w:rPr>
        <w:t>Section 10 - Requirements of the Certified Archaeologist</w:t>
      </w:r>
    </w:p>
    <w:p w14:paraId="1E33CA54" w14:textId="77777777" w:rsidR="00EE74EB" w:rsidRPr="00CE7E25" w:rsidRDefault="00EE74EB" w:rsidP="00EE74EB">
      <w:pPr>
        <w:rPr>
          <w:rFonts w:ascii="Arial Narrow" w:hAnsi="Arial Narrow"/>
          <w:b/>
          <w:bCs/>
        </w:rPr>
      </w:pPr>
      <w:r w:rsidRPr="00CE7E25">
        <w:rPr>
          <w:rFonts w:ascii="Arial Narrow" w:hAnsi="Arial Narrow"/>
          <w:b/>
          <w:bCs/>
        </w:rPr>
        <w:t>Section 10.1 – Certified Archaeologist Responsibilities</w:t>
      </w:r>
    </w:p>
    <w:p w14:paraId="43E5C3BE" w14:textId="77777777" w:rsidR="00EE74EB" w:rsidRPr="00CE7E25" w:rsidRDefault="00EE74EB" w:rsidP="00EE74EB">
      <w:pPr>
        <w:rPr>
          <w:rFonts w:ascii="Arial Narrow" w:hAnsi="Arial Narrow"/>
        </w:rPr>
      </w:pPr>
      <w:r w:rsidRPr="00CE7E25">
        <w:rPr>
          <w:rFonts w:ascii="Arial Narrow" w:hAnsi="Arial Narrow"/>
        </w:rPr>
        <w:t>Certified archaeologists working under this permit are responsible for</w:t>
      </w:r>
    </w:p>
    <w:p w14:paraId="609337F3" w14:textId="77777777" w:rsidR="00EE74EB" w:rsidRPr="00CE7E25" w:rsidRDefault="00EE74EB" w:rsidP="00EE74EB">
      <w:pPr>
        <w:rPr>
          <w:rFonts w:ascii="Arial Narrow" w:hAnsi="Arial Narrow"/>
        </w:rPr>
      </w:pPr>
      <w:r w:rsidRPr="00CE7E25">
        <w:rPr>
          <w:rFonts w:ascii="Arial Narrow" w:hAnsi="Arial Narrow"/>
        </w:rPr>
        <w:t>-identifying and evaluating protected archaeological resources within the proposed development area subject to assessment.</w:t>
      </w:r>
    </w:p>
    <w:p w14:paraId="0AD63CA6" w14:textId="77777777" w:rsidR="00EE74EB" w:rsidRPr="00CE7E25" w:rsidRDefault="00EE74EB" w:rsidP="00EE74EB">
      <w:pPr>
        <w:rPr>
          <w:rFonts w:ascii="Arial Narrow" w:hAnsi="Arial Narrow"/>
        </w:rPr>
      </w:pPr>
      <w:r w:rsidRPr="00CE7E25">
        <w:rPr>
          <w:rFonts w:ascii="Arial Narrow" w:hAnsi="Arial Narrow"/>
        </w:rPr>
        <w:t xml:space="preserve"> -interpreting archaeological site function.</w:t>
      </w:r>
    </w:p>
    <w:p w14:paraId="57E157D6" w14:textId="77777777" w:rsidR="00EE74EB" w:rsidRPr="00CE7E25" w:rsidRDefault="00EE74EB" w:rsidP="00EE74EB">
      <w:pPr>
        <w:rPr>
          <w:rFonts w:ascii="Arial Narrow" w:hAnsi="Arial Narrow"/>
        </w:rPr>
      </w:pPr>
      <w:r w:rsidRPr="00CE7E25">
        <w:rPr>
          <w:rFonts w:ascii="Arial Narrow" w:hAnsi="Arial Narrow"/>
        </w:rPr>
        <w:t>-assessing site significance.</w:t>
      </w:r>
    </w:p>
    <w:p w14:paraId="7AF39B09" w14:textId="77777777" w:rsidR="00EE74EB" w:rsidRPr="00CE7E25" w:rsidRDefault="00EE74EB" w:rsidP="00EE74EB">
      <w:pPr>
        <w:rPr>
          <w:rFonts w:ascii="Arial Narrow" w:hAnsi="Arial Narrow"/>
        </w:rPr>
      </w:pPr>
      <w:r w:rsidRPr="00CE7E25">
        <w:rPr>
          <w:rFonts w:ascii="Arial Narrow" w:hAnsi="Arial Narrow"/>
        </w:rPr>
        <w:t>-identifying the nature and magnitude of direct and indirect impacts that future proposed development may have on protected archaeological sites, areas of archaeological potential, and adjacent potential.</w:t>
      </w:r>
    </w:p>
    <w:p w14:paraId="6E8F907E" w14:textId="77777777" w:rsidR="00EE74EB" w:rsidRPr="00CE7E25" w:rsidRDefault="00EE74EB" w:rsidP="00EE74EB">
      <w:pPr>
        <w:rPr>
          <w:rFonts w:ascii="Arial Narrow" w:hAnsi="Arial Narrow"/>
        </w:rPr>
      </w:pPr>
      <w:r w:rsidRPr="00CE7E25">
        <w:rPr>
          <w:rFonts w:ascii="Arial Narrow" w:hAnsi="Arial Narrow"/>
        </w:rPr>
        <w:t>-formulating management options for avoiding or mitigating the impacts to protected sites, which may include systematic data recovery.</w:t>
      </w:r>
    </w:p>
    <w:p w14:paraId="14A72517" w14:textId="77777777" w:rsidR="00EE74EB" w:rsidRPr="00CE7E25" w:rsidRDefault="00EE74EB" w:rsidP="00EE74EB">
      <w:pPr>
        <w:rPr>
          <w:rFonts w:ascii="Arial Narrow" w:hAnsi="Arial Narrow"/>
        </w:rPr>
      </w:pPr>
      <w:r w:rsidRPr="00CE7E25">
        <w:rPr>
          <w:rFonts w:ascii="Arial Narrow" w:hAnsi="Arial Narrow"/>
        </w:rPr>
        <w:t>-collating the results of any previous investigations at the site, with consideration to regional information.</w:t>
      </w:r>
    </w:p>
    <w:p w14:paraId="6B46ABCF" w14:textId="77777777" w:rsidR="00EE74EB" w:rsidRPr="00CE7E25" w:rsidRDefault="00EE74EB" w:rsidP="00EE74EB">
      <w:pPr>
        <w:rPr>
          <w:rFonts w:ascii="Arial Narrow" w:hAnsi="Arial Narrow"/>
        </w:rPr>
      </w:pPr>
      <w:r w:rsidRPr="00CE7E25">
        <w:rPr>
          <w:rFonts w:ascii="Arial Narrow" w:hAnsi="Arial Narrow"/>
        </w:rPr>
        <w:t>-artifact storage, submission and acceptance by the listed repository.</w:t>
      </w:r>
    </w:p>
    <w:p w14:paraId="113A16D8" w14:textId="77777777" w:rsidR="00EE74EB" w:rsidRPr="00CE7E25" w:rsidRDefault="00EE74EB" w:rsidP="00EE74EB">
      <w:pPr>
        <w:rPr>
          <w:rFonts w:ascii="Arial Narrow" w:hAnsi="Arial Narrow"/>
          <w:b/>
          <w:bCs/>
        </w:rPr>
      </w:pPr>
      <w:r w:rsidRPr="00CE7E25">
        <w:rPr>
          <w:rFonts w:ascii="Arial Narrow" w:hAnsi="Arial Narrow"/>
          <w:b/>
          <w:bCs/>
        </w:rPr>
        <w:lastRenderedPageBreak/>
        <w:t>Section 10.2 – Certified Archaeologist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5"/>
        <w:gridCol w:w="4225"/>
      </w:tblGrid>
      <w:tr w:rsidR="00EE74EB" w:rsidRPr="00CE7E25" w14:paraId="753D88D7" w14:textId="77777777" w:rsidTr="00DC37CA">
        <w:tc>
          <w:tcPr>
            <w:tcW w:w="5125" w:type="dxa"/>
            <w:shd w:val="clear" w:color="auto" w:fill="auto"/>
          </w:tcPr>
          <w:p w14:paraId="7C8B0CA5" w14:textId="77777777" w:rsidR="00EE74EB" w:rsidRPr="00CE7E25" w:rsidRDefault="00EE74EB" w:rsidP="00DC37CA">
            <w:pPr>
              <w:autoSpaceDE w:val="0"/>
              <w:autoSpaceDN w:val="0"/>
              <w:adjustRightInd w:val="0"/>
              <w:spacing w:after="0" w:line="240" w:lineRule="auto"/>
              <w:rPr>
                <w:rFonts w:ascii="Arial Narrow" w:hAnsi="Arial Narrow"/>
              </w:rPr>
            </w:pPr>
            <w:r w:rsidRPr="00CE7E25">
              <w:rPr>
                <w:rFonts w:ascii="Arial Narrow" w:hAnsi="Arial Narrow"/>
              </w:rPr>
              <w:t>Certified Archaeologist Name:</w:t>
            </w:r>
          </w:p>
        </w:tc>
        <w:tc>
          <w:tcPr>
            <w:tcW w:w="4225" w:type="dxa"/>
            <w:shd w:val="clear" w:color="auto" w:fill="auto"/>
          </w:tcPr>
          <w:p w14:paraId="7D710E46" w14:textId="77777777" w:rsidR="00EE74EB" w:rsidRPr="00CE7E25" w:rsidRDefault="00EE74EB" w:rsidP="00DC37CA">
            <w:pPr>
              <w:autoSpaceDE w:val="0"/>
              <w:autoSpaceDN w:val="0"/>
              <w:adjustRightInd w:val="0"/>
              <w:spacing w:after="0" w:line="240" w:lineRule="auto"/>
              <w:rPr>
                <w:rFonts w:ascii="Arial Narrow" w:hAnsi="Arial Narrow"/>
              </w:rPr>
            </w:pPr>
          </w:p>
        </w:tc>
      </w:tr>
      <w:tr w:rsidR="00EE74EB" w:rsidRPr="00CE7E25" w14:paraId="1599DA55" w14:textId="77777777" w:rsidTr="00DC37CA">
        <w:tc>
          <w:tcPr>
            <w:tcW w:w="5125" w:type="dxa"/>
            <w:shd w:val="clear" w:color="auto" w:fill="auto"/>
          </w:tcPr>
          <w:p w14:paraId="54B79238" w14:textId="77777777" w:rsidR="00EE74EB" w:rsidRPr="00CE7E25" w:rsidRDefault="00EE74EB" w:rsidP="00DC37CA">
            <w:pPr>
              <w:autoSpaceDE w:val="0"/>
              <w:autoSpaceDN w:val="0"/>
              <w:adjustRightInd w:val="0"/>
              <w:spacing w:after="0" w:line="240" w:lineRule="auto"/>
              <w:rPr>
                <w:rFonts w:ascii="Arial Narrow" w:hAnsi="Arial Narrow"/>
              </w:rPr>
            </w:pPr>
            <w:r w:rsidRPr="00CE7E25">
              <w:rPr>
                <w:rFonts w:ascii="Arial Narrow" w:hAnsi="Arial Narrow"/>
              </w:rPr>
              <w:t>Certified Archaeologist Approved by Regulator? Y/N</w:t>
            </w:r>
          </w:p>
        </w:tc>
        <w:tc>
          <w:tcPr>
            <w:tcW w:w="4225" w:type="dxa"/>
            <w:shd w:val="clear" w:color="auto" w:fill="auto"/>
          </w:tcPr>
          <w:p w14:paraId="217160C3" w14:textId="77777777" w:rsidR="00EE74EB" w:rsidRPr="00CE7E25" w:rsidRDefault="00EE74EB" w:rsidP="00DC37CA">
            <w:pPr>
              <w:autoSpaceDE w:val="0"/>
              <w:autoSpaceDN w:val="0"/>
              <w:adjustRightInd w:val="0"/>
              <w:spacing w:after="0" w:line="240" w:lineRule="auto"/>
              <w:rPr>
                <w:rFonts w:ascii="Arial Narrow" w:hAnsi="Arial Narrow"/>
              </w:rPr>
            </w:pPr>
          </w:p>
        </w:tc>
      </w:tr>
      <w:tr w:rsidR="00EE74EB" w:rsidRPr="00CE7E25" w14:paraId="054F171A" w14:textId="77777777" w:rsidTr="00DC37CA">
        <w:tc>
          <w:tcPr>
            <w:tcW w:w="5125" w:type="dxa"/>
            <w:shd w:val="clear" w:color="auto" w:fill="auto"/>
          </w:tcPr>
          <w:p w14:paraId="4A5998EA" w14:textId="77777777" w:rsidR="00EE74EB" w:rsidRPr="00CE7E25" w:rsidRDefault="00EE74EB" w:rsidP="00DC37CA">
            <w:pPr>
              <w:autoSpaceDE w:val="0"/>
              <w:autoSpaceDN w:val="0"/>
              <w:adjustRightInd w:val="0"/>
              <w:spacing w:after="0" w:line="240" w:lineRule="auto"/>
              <w:rPr>
                <w:rFonts w:ascii="Arial Narrow" w:hAnsi="Arial Narrow"/>
              </w:rPr>
            </w:pPr>
            <w:r w:rsidRPr="00CE7E25">
              <w:rPr>
                <w:rFonts w:ascii="Arial Narrow" w:hAnsi="Arial Narrow"/>
              </w:rPr>
              <w:t>Archaeological Consulting Company:</w:t>
            </w:r>
          </w:p>
        </w:tc>
        <w:tc>
          <w:tcPr>
            <w:tcW w:w="4225" w:type="dxa"/>
            <w:shd w:val="clear" w:color="auto" w:fill="auto"/>
          </w:tcPr>
          <w:p w14:paraId="6A4C1F06" w14:textId="77777777" w:rsidR="00EE74EB" w:rsidRPr="00CE7E25" w:rsidRDefault="00EE74EB" w:rsidP="00DC37CA">
            <w:pPr>
              <w:autoSpaceDE w:val="0"/>
              <w:autoSpaceDN w:val="0"/>
              <w:adjustRightInd w:val="0"/>
              <w:spacing w:after="0" w:line="240" w:lineRule="auto"/>
              <w:rPr>
                <w:rFonts w:ascii="Arial Narrow" w:hAnsi="Arial Narrow"/>
              </w:rPr>
            </w:pPr>
          </w:p>
        </w:tc>
      </w:tr>
      <w:tr w:rsidR="00EE74EB" w:rsidRPr="00CE7E25" w14:paraId="5817290A" w14:textId="77777777" w:rsidTr="00DC37CA">
        <w:tc>
          <w:tcPr>
            <w:tcW w:w="5125" w:type="dxa"/>
            <w:shd w:val="clear" w:color="auto" w:fill="auto"/>
          </w:tcPr>
          <w:p w14:paraId="463605D4" w14:textId="77777777" w:rsidR="00EE74EB" w:rsidRPr="00CE7E25" w:rsidRDefault="00EE74EB" w:rsidP="00DC37CA">
            <w:pPr>
              <w:autoSpaceDE w:val="0"/>
              <w:autoSpaceDN w:val="0"/>
              <w:adjustRightInd w:val="0"/>
              <w:spacing w:after="0" w:line="240" w:lineRule="auto"/>
              <w:rPr>
                <w:rFonts w:ascii="Arial Narrow" w:hAnsi="Arial Narrow"/>
              </w:rPr>
            </w:pPr>
            <w:r w:rsidRPr="00CE7E25">
              <w:rPr>
                <w:rFonts w:ascii="Arial Narrow" w:hAnsi="Arial Narrow"/>
              </w:rPr>
              <w:t>Phone and Email:</w:t>
            </w:r>
          </w:p>
        </w:tc>
        <w:tc>
          <w:tcPr>
            <w:tcW w:w="4225" w:type="dxa"/>
            <w:shd w:val="clear" w:color="auto" w:fill="auto"/>
          </w:tcPr>
          <w:p w14:paraId="218A7780" w14:textId="77777777" w:rsidR="00EE74EB" w:rsidRPr="00CE7E25" w:rsidRDefault="00EE74EB" w:rsidP="00DC37CA">
            <w:pPr>
              <w:autoSpaceDE w:val="0"/>
              <w:autoSpaceDN w:val="0"/>
              <w:adjustRightInd w:val="0"/>
              <w:spacing w:after="0" w:line="240" w:lineRule="auto"/>
              <w:rPr>
                <w:rFonts w:ascii="Arial Narrow" w:hAnsi="Arial Narrow"/>
              </w:rPr>
            </w:pPr>
          </w:p>
        </w:tc>
      </w:tr>
      <w:tr w:rsidR="00EE74EB" w:rsidRPr="00CE7E25" w14:paraId="4A508D21" w14:textId="77777777" w:rsidTr="00DC37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25" w:type="dxa"/>
            <w:tcBorders>
              <w:top w:val="single" w:sz="4" w:space="0" w:color="auto"/>
              <w:left w:val="single" w:sz="4" w:space="0" w:color="auto"/>
              <w:bottom w:val="single" w:sz="4" w:space="0" w:color="auto"/>
              <w:right w:val="single" w:sz="4" w:space="0" w:color="auto"/>
            </w:tcBorders>
            <w:shd w:val="clear" w:color="auto" w:fill="auto"/>
          </w:tcPr>
          <w:p w14:paraId="0B8E3FAD" w14:textId="77777777" w:rsidR="00EE74EB" w:rsidRPr="00CE7E25" w:rsidRDefault="00EE74EB" w:rsidP="00DC37CA">
            <w:pPr>
              <w:autoSpaceDE w:val="0"/>
              <w:autoSpaceDN w:val="0"/>
              <w:adjustRightInd w:val="0"/>
              <w:spacing w:after="0" w:line="240" w:lineRule="auto"/>
              <w:rPr>
                <w:rFonts w:ascii="Arial Narrow" w:hAnsi="Arial Narrow"/>
              </w:rPr>
            </w:pPr>
            <w:r w:rsidRPr="00CE7E25">
              <w:rPr>
                <w:rFonts w:ascii="Arial Narrow" w:hAnsi="Arial Narrow"/>
              </w:rPr>
              <w:t>Signature:</w:t>
            </w:r>
          </w:p>
        </w:tc>
        <w:tc>
          <w:tcPr>
            <w:tcW w:w="4225" w:type="dxa"/>
            <w:tcBorders>
              <w:top w:val="single" w:sz="4" w:space="0" w:color="auto"/>
              <w:left w:val="single" w:sz="4" w:space="0" w:color="auto"/>
              <w:bottom w:val="single" w:sz="4" w:space="0" w:color="auto"/>
              <w:right w:val="single" w:sz="4" w:space="0" w:color="auto"/>
            </w:tcBorders>
            <w:shd w:val="clear" w:color="auto" w:fill="auto"/>
          </w:tcPr>
          <w:p w14:paraId="6B2D778F" w14:textId="77777777" w:rsidR="00EE74EB" w:rsidRPr="00CE7E25" w:rsidRDefault="00EE74EB" w:rsidP="00DC37CA">
            <w:pPr>
              <w:autoSpaceDE w:val="0"/>
              <w:autoSpaceDN w:val="0"/>
              <w:adjustRightInd w:val="0"/>
              <w:spacing w:after="0" w:line="240" w:lineRule="auto"/>
              <w:rPr>
                <w:rFonts w:ascii="Arial Narrow" w:hAnsi="Arial Narrow"/>
              </w:rPr>
            </w:pPr>
          </w:p>
        </w:tc>
      </w:tr>
      <w:tr w:rsidR="00EE74EB" w:rsidRPr="00CE7E25" w14:paraId="29D53F6B" w14:textId="77777777" w:rsidTr="00DC37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25" w:type="dxa"/>
            <w:tcBorders>
              <w:top w:val="single" w:sz="4" w:space="0" w:color="auto"/>
              <w:left w:val="single" w:sz="4" w:space="0" w:color="auto"/>
              <w:bottom w:val="single" w:sz="4" w:space="0" w:color="auto"/>
              <w:right w:val="single" w:sz="4" w:space="0" w:color="auto"/>
            </w:tcBorders>
            <w:shd w:val="clear" w:color="auto" w:fill="auto"/>
          </w:tcPr>
          <w:p w14:paraId="0F42FF49" w14:textId="77777777" w:rsidR="00EE74EB" w:rsidRPr="00CE7E25" w:rsidRDefault="00EE74EB" w:rsidP="00DC37CA">
            <w:pPr>
              <w:autoSpaceDE w:val="0"/>
              <w:autoSpaceDN w:val="0"/>
              <w:adjustRightInd w:val="0"/>
              <w:spacing w:after="0" w:line="240" w:lineRule="auto"/>
              <w:rPr>
                <w:rFonts w:ascii="Arial Narrow" w:hAnsi="Arial Narrow"/>
              </w:rPr>
            </w:pPr>
            <w:r w:rsidRPr="00CE7E25">
              <w:rPr>
                <w:rFonts w:ascii="Arial Narrow" w:hAnsi="Arial Narrow"/>
              </w:rPr>
              <w:t>Date (dd/mm/</w:t>
            </w:r>
            <w:proofErr w:type="spellStart"/>
            <w:r w:rsidRPr="00CE7E25">
              <w:rPr>
                <w:rFonts w:ascii="Arial Narrow" w:hAnsi="Arial Narrow"/>
              </w:rPr>
              <w:t>yyyy</w:t>
            </w:r>
            <w:proofErr w:type="spellEnd"/>
            <w:r w:rsidRPr="00CE7E25">
              <w:rPr>
                <w:rFonts w:ascii="Arial Narrow" w:hAnsi="Arial Narrow"/>
              </w:rPr>
              <w:t>):</w:t>
            </w:r>
          </w:p>
        </w:tc>
        <w:tc>
          <w:tcPr>
            <w:tcW w:w="4225" w:type="dxa"/>
            <w:tcBorders>
              <w:top w:val="single" w:sz="4" w:space="0" w:color="auto"/>
              <w:left w:val="single" w:sz="4" w:space="0" w:color="auto"/>
              <w:bottom w:val="single" w:sz="4" w:space="0" w:color="auto"/>
              <w:right w:val="single" w:sz="4" w:space="0" w:color="auto"/>
            </w:tcBorders>
            <w:shd w:val="clear" w:color="auto" w:fill="auto"/>
          </w:tcPr>
          <w:p w14:paraId="18485443" w14:textId="77777777" w:rsidR="00EE74EB" w:rsidRPr="00CE7E25" w:rsidRDefault="00EE74EB" w:rsidP="00DC37CA">
            <w:pPr>
              <w:autoSpaceDE w:val="0"/>
              <w:autoSpaceDN w:val="0"/>
              <w:adjustRightInd w:val="0"/>
              <w:spacing w:after="0" w:line="240" w:lineRule="auto"/>
              <w:rPr>
                <w:rFonts w:ascii="Arial Narrow" w:hAnsi="Arial Narrow"/>
              </w:rPr>
            </w:pPr>
          </w:p>
        </w:tc>
      </w:tr>
    </w:tbl>
    <w:p w14:paraId="74EEC4BC" w14:textId="77777777" w:rsidR="00EE74EB" w:rsidRPr="00CE7E25" w:rsidRDefault="00EE74EB" w:rsidP="00EE74EB">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5"/>
        <w:gridCol w:w="4225"/>
      </w:tblGrid>
      <w:tr w:rsidR="00EE74EB" w:rsidRPr="00CE7E25" w14:paraId="7B721563" w14:textId="77777777" w:rsidTr="00DC37CA">
        <w:tc>
          <w:tcPr>
            <w:tcW w:w="5125" w:type="dxa"/>
            <w:shd w:val="clear" w:color="auto" w:fill="auto"/>
          </w:tcPr>
          <w:p w14:paraId="06FE4A79" w14:textId="77777777" w:rsidR="00EE74EB" w:rsidRPr="00CE7E25" w:rsidRDefault="00EE74EB" w:rsidP="00DC37CA">
            <w:pPr>
              <w:autoSpaceDE w:val="0"/>
              <w:autoSpaceDN w:val="0"/>
              <w:adjustRightInd w:val="0"/>
              <w:spacing w:after="0" w:line="240" w:lineRule="auto"/>
              <w:rPr>
                <w:rFonts w:ascii="Arial Narrow" w:hAnsi="Arial Narrow"/>
              </w:rPr>
            </w:pPr>
            <w:r w:rsidRPr="00CE7E25">
              <w:rPr>
                <w:rFonts w:ascii="Arial Narrow" w:hAnsi="Arial Narrow"/>
              </w:rPr>
              <w:t>Certified Field Director Name:</w:t>
            </w:r>
          </w:p>
        </w:tc>
        <w:tc>
          <w:tcPr>
            <w:tcW w:w="4225" w:type="dxa"/>
            <w:shd w:val="clear" w:color="auto" w:fill="auto"/>
          </w:tcPr>
          <w:p w14:paraId="647BC644" w14:textId="77777777" w:rsidR="00EE74EB" w:rsidRPr="00CE7E25" w:rsidRDefault="00EE74EB" w:rsidP="00DC37CA">
            <w:pPr>
              <w:autoSpaceDE w:val="0"/>
              <w:autoSpaceDN w:val="0"/>
              <w:adjustRightInd w:val="0"/>
              <w:spacing w:after="0" w:line="240" w:lineRule="auto"/>
              <w:rPr>
                <w:rFonts w:ascii="Arial Narrow" w:hAnsi="Arial Narrow"/>
              </w:rPr>
            </w:pPr>
          </w:p>
        </w:tc>
      </w:tr>
      <w:tr w:rsidR="00EE74EB" w:rsidRPr="00CE7E25" w14:paraId="1DEC2C41" w14:textId="77777777" w:rsidTr="00DC37CA">
        <w:tc>
          <w:tcPr>
            <w:tcW w:w="5125" w:type="dxa"/>
            <w:shd w:val="clear" w:color="auto" w:fill="auto"/>
          </w:tcPr>
          <w:p w14:paraId="62AB6C60" w14:textId="77777777" w:rsidR="00EE74EB" w:rsidRPr="00CE7E25" w:rsidRDefault="00EE74EB" w:rsidP="00DC37CA">
            <w:pPr>
              <w:autoSpaceDE w:val="0"/>
              <w:autoSpaceDN w:val="0"/>
              <w:adjustRightInd w:val="0"/>
              <w:spacing w:after="0" w:line="240" w:lineRule="auto"/>
              <w:rPr>
                <w:rFonts w:ascii="Arial Narrow" w:hAnsi="Arial Narrow"/>
              </w:rPr>
            </w:pPr>
            <w:r w:rsidRPr="00CE7E25">
              <w:rPr>
                <w:rFonts w:ascii="Arial Narrow" w:hAnsi="Arial Narrow"/>
              </w:rPr>
              <w:t>Certified Field Director Approved by Regulator? Y/N</w:t>
            </w:r>
          </w:p>
        </w:tc>
        <w:tc>
          <w:tcPr>
            <w:tcW w:w="4225" w:type="dxa"/>
            <w:shd w:val="clear" w:color="auto" w:fill="auto"/>
          </w:tcPr>
          <w:p w14:paraId="656990FD" w14:textId="77777777" w:rsidR="00EE74EB" w:rsidRPr="00CE7E25" w:rsidRDefault="00EE74EB" w:rsidP="00DC37CA">
            <w:pPr>
              <w:autoSpaceDE w:val="0"/>
              <w:autoSpaceDN w:val="0"/>
              <w:adjustRightInd w:val="0"/>
              <w:spacing w:after="0" w:line="240" w:lineRule="auto"/>
              <w:rPr>
                <w:rFonts w:ascii="Arial Narrow" w:hAnsi="Arial Narrow"/>
              </w:rPr>
            </w:pPr>
          </w:p>
        </w:tc>
      </w:tr>
      <w:tr w:rsidR="00EE74EB" w:rsidRPr="00CE7E25" w14:paraId="58F210A7" w14:textId="77777777" w:rsidTr="00DC37CA">
        <w:tc>
          <w:tcPr>
            <w:tcW w:w="5125" w:type="dxa"/>
            <w:shd w:val="clear" w:color="auto" w:fill="auto"/>
          </w:tcPr>
          <w:p w14:paraId="086A7423" w14:textId="77777777" w:rsidR="00EE74EB" w:rsidRPr="00CE7E25" w:rsidRDefault="00EE74EB" w:rsidP="00DC37CA">
            <w:pPr>
              <w:autoSpaceDE w:val="0"/>
              <w:autoSpaceDN w:val="0"/>
              <w:adjustRightInd w:val="0"/>
              <w:spacing w:after="0" w:line="240" w:lineRule="auto"/>
              <w:rPr>
                <w:rFonts w:ascii="Arial Narrow" w:hAnsi="Arial Narrow"/>
              </w:rPr>
            </w:pPr>
            <w:r w:rsidRPr="00CE7E25">
              <w:rPr>
                <w:rFonts w:ascii="Arial Narrow" w:hAnsi="Arial Narrow"/>
              </w:rPr>
              <w:t>Archaeological Consulting Company:</w:t>
            </w:r>
          </w:p>
        </w:tc>
        <w:tc>
          <w:tcPr>
            <w:tcW w:w="4225" w:type="dxa"/>
            <w:shd w:val="clear" w:color="auto" w:fill="auto"/>
          </w:tcPr>
          <w:p w14:paraId="76F610DE" w14:textId="77777777" w:rsidR="00EE74EB" w:rsidRPr="00CE7E25" w:rsidRDefault="00EE74EB" w:rsidP="00DC37CA">
            <w:pPr>
              <w:autoSpaceDE w:val="0"/>
              <w:autoSpaceDN w:val="0"/>
              <w:adjustRightInd w:val="0"/>
              <w:spacing w:after="0" w:line="240" w:lineRule="auto"/>
              <w:rPr>
                <w:rFonts w:ascii="Arial Narrow" w:hAnsi="Arial Narrow"/>
              </w:rPr>
            </w:pPr>
          </w:p>
        </w:tc>
      </w:tr>
      <w:tr w:rsidR="00EE74EB" w:rsidRPr="00CE7E25" w14:paraId="5074D265" w14:textId="77777777" w:rsidTr="00DC37CA">
        <w:tc>
          <w:tcPr>
            <w:tcW w:w="5125" w:type="dxa"/>
            <w:shd w:val="clear" w:color="auto" w:fill="auto"/>
          </w:tcPr>
          <w:p w14:paraId="5975C82F" w14:textId="77777777" w:rsidR="00EE74EB" w:rsidRPr="00CE7E25" w:rsidRDefault="00EE74EB" w:rsidP="00DC37CA">
            <w:pPr>
              <w:autoSpaceDE w:val="0"/>
              <w:autoSpaceDN w:val="0"/>
              <w:adjustRightInd w:val="0"/>
              <w:spacing w:after="0" w:line="240" w:lineRule="auto"/>
              <w:rPr>
                <w:rFonts w:ascii="Arial Narrow" w:hAnsi="Arial Narrow"/>
              </w:rPr>
            </w:pPr>
            <w:r w:rsidRPr="00CE7E25">
              <w:rPr>
                <w:rFonts w:ascii="Arial Narrow" w:hAnsi="Arial Narrow"/>
              </w:rPr>
              <w:t>Phone and Email:</w:t>
            </w:r>
          </w:p>
        </w:tc>
        <w:tc>
          <w:tcPr>
            <w:tcW w:w="4225" w:type="dxa"/>
            <w:shd w:val="clear" w:color="auto" w:fill="auto"/>
          </w:tcPr>
          <w:p w14:paraId="168D9409" w14:textId="77777777" w:rsidR="00EE74EB" w:rsidRPr="00CE7E25" w:rsidRDefault="00EE74EB" w:rsidP="00DC37CA">
            <w:pPr>
              <w:autoSpaceDE w:val="0"/>
              <w:autoSpaceDN w:val="0"/>
              <w:adjustRightInd w:val="0"/>
              <w:spacing w:after="0" w:line="240" w:lineRule="auto"/>
              <w:rPr>
                <w:rFonts w:ascii="Arial Narrow" w:hAnsi="Arial Narrow"/>
              </w:rPr>
            </w:pPr>
          </w:p>
        </w:tc>
      </w:tr>
      <w:tr w:rsidR="00EE74EB" w:rsidRPr="00CE7E25" w14:paraId="75866BCA" w14:textId="77777777" w:rsidTr="00DC37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25" w:type="dxa"/>
            <w:tcBorders>
              <w:top w:val="single" w:sz="4" w:space="0" w:color="auto"/>
              <w:left w:val="single" w:sz="4" w:space="0" w:color="auto"/>
              <w:bottom w:val="single" w:sz="4" w:space="0" w:color="auto"/>
              <w:right w:val="single" w:sz="4" w:space="0" w:color="auto"/>
            </w:tcBorders>
            <w:shd w:val="clear" w:color="auto" w:fill="auto"/>
          </w:tcPr>
          <w:p w14:paraId="2CB83E37" w14:textId="77777777" w:rsidR="00EE74EB" w:rsidRPr="00CE7E25" w:rsidRDefault="00EE74EB" w:rsidP="00DC37CA">
            <w:pPr>
              <w:autoSpaceDE w:val="0"/>
              <w:autoSpaceDN w:val="0"/>
              <w:adjustRightInd w:val="0"/>
              <w:spacing w:after="0" w:line="240" w:lineRule="auto"/>
              <w:rPr>
                <w:rFonts w:ascii="Arial Narrow" w:hAnsi="Arial Narrow"/>
              </w:rPr>
            </w:pPr>
            <w:r w:rsidRPr="00CE7E25">
              <w:rPr>
                <w:rFonts w:ascii="Arial Narrow" w:hAnsi="Arial Narrow"/>
              </w:rPr>
              <w:t>Signature:</w:t>
            </w:r>
          </w:p>
        </w:tc>
        <w:tc>
          <w:tcPr>
            <w:tcW w:w="4225" w:type="dxa"/>
            <w:tcBorders>
              <w:top w:val="single" w:sz="4" w:space="0" w:color="auto"/>
              <w:left w:val="single" w:sz="4" w:space="0" w:color="auto"/>
              <w:bottom w:val="single" w:sz="4" w:space="0" w:color="auto"/>
              <w:right w:val="single" w:sz="4" w:space="0" w:color="auto"/>
            </w:tcBorders>
            <w:shd w:val="clear" w:color="auto" w:fill="auto"/>
          </w:tcPr>
          <w:p w14:paraId="33378F6F" w14:textId="77777777" w:rsidR="00EE74EB" w:rsidRPr="00CE7E25" w:rsidRDefault="00EE74EB" w:rsidP="00DC37CA">
            <w:pPr>
              <w:autoSpaceDE w:val="0"/>
              <w:autoSpaceDN w:val="0"/>
              <w:adjustRightInd w:val="0"/>
              <w:spacing w:after="0" w:line="240" w:lineRule="auto"/>
              <w:rPr>
                <w:rFonts w:ascii="Arial Narrow" w:hAnsi="Arial Narrow"/>
              </w:rPr>
            </w:pPr>
          </w:p>
        </w:tc>
      </w:tr>
      <w:tr w:rsidR="00EE74EB" w:rsidRPr="00CE7E25" w14:paraId="2BDCFE2B" w14:textId="77777777" w:rsidTr="00DC37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25" w:type="dxa"/>
            <w:tcBorders>
              <w:top w:val="single" w:sz="4" w:space="0" w:color="auto"/>
              <w:left w:val="single" w:sz="4" w:space="0" w:color="auto"/>
              <w:bottom w:val="single" w:sz="4" w:space="0" w:color="auto"/>
              <w:right w:val="single" w:sz="4" w:space="0" w:color="auto"/>
            </w:tcBorders>
            <w:shd w:val="clear" w:color="auto" w:fill="auto"/>
          </w:tcPr>
          <w:p w14:paraId="40E215C0" w14:textId="77777777" w:rsidR="00EE74EB" w:rsidRPr="00CE7E25" w:rsidRDefault="00EE74EB" w:rsidP="00DC37CA">
            <w:pPr>
              <w:autoSpaceDE w:val="0"/>
              <w:autoSpaceDN w:val="0"/>
              <w:adjustRightInd w:val="0"/>
              <w:spacing w:after="0" w:line="240" w:lineRule="auto"/>
              <w:rPr>
                <w:rFonts w:ascii="Arial Narrow" w:hAnsi="Arial Narrow"/>
              </w:rPr>
            </w:pPr>
            <w:r w:rsidRPr="00CE7E25">
              <w:rPr>
                <w:rFonts w:ascii="Arial Narrow" w:hAnsi="Arial Narrow"/>
              </w:rPr>
              <w:t>Date (dd/mm/</w:t>
            </w:r>
            <w:proofErr w:type="spellStart"/>
            <w:r w:rsidRPr="00CE7E25">
              <w:rPr>
                <w:rFonts w:ascii="Arial Narrow" w:hAnsi="Arial Narrow"/>
              </w:rPr>
              <w:t>yyyy</w:t>
            </w:r>
            <w:proofErr w:type="spellEnd"/>
            <w:r w:rsidRPr="00CE7E25">
              <w:rPr>
                <w:rFonts w:ascii="Arial Narrow" w:hAnsi="Arial Narrow"/>
              </w:rPr>
              <w:t>):</w:t>
            </w:r>
          </w:p>
        </w:tc>
        <w:tc>
          <w:tcPr>
            <w:tcW w:w="4225" w:type="dxa"/>
            <w:tcBorders>
              <w:top w:val="single" w:sz="4" w:space="0" w:color="auto"/>
              <w:left w:val="single" w:sz="4" w:space="0" w:color="auto"/>
              <w:bottom w:val="single" w:sz="4" w:space="0" w:color="auto"/>
              <w:right w:val="single" w:sz="4" w:space="0" w:color="auto"/>
            </w:tcBorders>
            <w:shd w:val="clear" w:color="auto" w:fill="auto"/>
          </w:tcPr>
          <w:p w14:paraId="3C6939D9" w14:textId="77777777" w:rsidR="00EE74EB" w:rsidRPr="00CE7E25" w:rsidRDefault="00EE74EB" w:rsidP="00DC37CA">
            <w:pPr>
              <w:autoSpaceDE w:val="0"/>
              <w:autoSpaceDN w:val="0"/>
              <w:adjustRightInd w:val="0"/>
              <w:spacing w:after="0" w:line="240" w:lineRule="auto"/>
              <w:rPr>
                <w:rFonts w:ascii="Arial Narrow" w:hAnsi="Arial Narrow"/>
              </w:rPr>
            </w:pPr>
          </w:p>
        </w:tc>
      </w:tr>
    </w:tbl>
    <w:p w14:paraId="580F8446" w14:textId="77777777" w:rsidR="00EE74EB" w:rsidRPr="00CE7E25" w:rsidRDefault="00EE74EB" w:rsidP="00EE74EB">
      <w:pPr>
        <w:rPr>
          <w:rFonts w:ascii="Arial Narrow" w:hAnsi="Arial Narrow"/>
        </w:rPr>
      </w:pPr>
    </w:p>
    <w:p w14:paraId="5FEA1F37" w14:textId="63AE012D" w:rsidR="00EE74EB" w:rsidRPr="00CE7E25" w:rsidRDefault="00EE74EB" w:rsidP="00EE74EB">
      <w:pPr>
        <w:pBdr>
          <w:bottom w:val="single" w:sz="6" w:space="1" w:color="auto"/>
        </w:pBdr>
        <w:rPr>
          <w:rFonts w:ascii="Arial Narrow" w:hAnsi="Arial Narrow"/>
        </w:rPr>
      </w:pPr>
      <w:r w:rsidRPr="00CE7E25">
        <w:rPr>
          <w:rFonts w:ascii="Arial Narrow" w:hAnsi="Arial Narrow"/>
        </w:rPr>
        <w:t>Additional tables can be added if more certified archaeologists and/or certified field directors are required.</w:t>
      </w:r>
    </w:p>
    <w:p w14:paraId="33BC7917" w14:textId="77777777" w:rsidR="00EE74EB" w:rsidRPr="00CE7E25" w:rsidRDefault="00EE74EB" w:rsidP="00EE74EB">
      <w:pPr>
        <w:rPr>
          <w:rFonts w:ascii="Arial Narrow" w:hAnsi="Arial Narrow"/>
          <w:b/>
          <w:bCs/>
        </w:rPr>
      </w:pPr>
      <w:r w:rsidRPr="00CE7E25">
        <w:rPr>
          <w:rFonts w:ascii="Arial Narrow" w:hAnsi="Arial Narrow"/>
          <w:b/>
          <w:bCs/>
        </w:rPr>
        <w:t>Section 11 – Notices</w:t>
      </w:r>
    </w:p>
    <w:p w14:paraId="607E47B6" w14:textId="77777777" w:rsidR="00EE74EB" w:rsidRPr="00CE7E25" w:rsidRDefault="00EE74EB" w:rsidP="00EE74EB">
      <w:pPr>
        <w:rPr>
          <w:rFonts w:ascii="Arial Narrow" w:hAnsi="Arial Narrow"/>
        </w:rPr>
      </w:pPr>
      <w:r w:rsidRPr="00CE7E25">
        <w:rPr>
          <w:rFonts w:ascii="Arial Narrow" w:hAnsi="Arial Narrow"/>
        </w:rPr>
        <w:t>The title page of all reports required as part of this permit must indicate the name(s) of the copyright owner(s) and a Grant of License statement must be completed and signed by the copyright owner(s). </w:t>
      </w:r>
    </w:p>
    <w:p w14:paraId="67920195" w14:textId="77777777" w:rsidR="00EE74EB" w:rsidRPr="00CE7E25" w:rsidRDefault="00EE74EB" w:rsidP="00EE74EB">
      <w:pPr>
        <w:pBdr>
          <w:bottom w:val="single" w:sz="6" w:space="1" w:color="auto"/>
        </w:pBdr>
        <w:rPr>
          <w:rFonts w:ascii="Arial Narrow" w:hAnsi="Arial Narrow"/>
        </w:rPr>
      </w:pPr>
      <w:r w:rsidRPr="00CE7E25">
        <w:rPr>
          <w:rFonts w:ascii="Arial Narrow" w:hAnsi="Arial Narrow"/>
        </w:rPr>
        <w:t>The permit holder shall provide affected First Nations with electronic copies of any site records and reports produced under the permit, unless the parties have agreed to alternate arrangements.</w:t>
      </w:r>
    </w:p>
    <w:sectPr w:rsidR="00EE74EB" w:rsidRPr="00CE7E25">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88FFF7" w14:textId="77777777" w:rsidR="004F5984" w:rsidRDefault="004F5984" w:rsidP="00860BE7">
      <w:pPr>
        <w:spacing w:after="0" w:line="240" w:lineRule="auto"/>
      </w:pPr>
      <w:r>
        <w:separator/>
      </w:r>
    </w:p>
  </w:endnote>
  <w:endnote w:type="continuationSeparator" w:id="0">
    <w:p w14:paraId="4F7F771B" w14:textId="77777777" w:rsidR="004F5984" w:rsidRDefault="004F5984" w:rsidP="00860BE7">
      <w:pPr>
        <w:spacing w:after="0" w:line="240" w:lineRule="auto"/>
      </w:pPr>
      <w:r>
        <w:continuationSeparator/>
      </w:r>
    </w:p>
  </w:endnote>
  <w:endnote w:type="continuationNotice" w:id="1">
    <w:p w14:paraId="44E5278F" w14:textId="77777777" w:rsidR="004F5984" w:rsidRDefault="004F59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A34DD" w14:textId="6C3D0EF7" w:rsidR="00CE7E25" w:rsidRDefault="00CE7E25" w:rsidP="00CE7E25">
    <w:pPr>
      <w:ind w:left="450"/>
      <w:jc w:val="right"/>
      <w:rPr>
        <w:sz w:val="18"/>
        <w:szCs w:val="18"/>
      </w:rPr>
    </w:pPr>
    <w:r w:rsidRPr="00514AB2">
      <w:rPr>
        <w:rFonts w:ascii="Arial Narrow" w:hAnsi="Arial Narrow"/>
        <w:noProof/>
      </w:rPr>
      <mc:AlternateContent>
        <mc:Choice Requires="wps">
          <w:drawing>
            <wp:anchor distT="4294967295" distB="4294967295" distL="114300" distR="114300" simplePos="0" relativeHeight="251659264" behindDoc="0" locked="0" layoutInCell="1" allowOverlap="1" wp14:anchorId="73B9176C" wp14:editId="5284D843">
              <wp:simplePos x="0" y="0"/>
              <wp:positionH relativeFrom="margin">
                <wp:posOffset>12700</wp:posOffset>
              </wp:positionH>
              <wp:positionV relativeFrom="paragraph">
                <wp:posOffset>3810</wp:posOffset>
              </wp:positionV>
              <wp:extent cx="5962650" cy="0"/>
              <wp:effectExtent l="0" t="0" r="0" b="0"/>
              <wp:wrapNone/>
              <wp:docPr id="16030294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626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5280377" id="Straight Connector 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pt,.3pt" to="47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" strokecolor="windowText" strokeweight=".5pt">
              <v:stroke joinstyle="miter"/>
              <o:lock v:ext="edit" shapetype="f"/>
              <w10:wrap anchorx="margin"/>
            </v:line>
          </w:pict>
        </mc:Fallback>
      </mc:AlternateContent>
    </w: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sz w:val="18"/>
        <w:szCs w:val="18"/>
      </w:rPr>
      <w:t>2</w:t>
    </w:r>
    <w:r>
      <w:rPr>
        <w:sz w:val="18"/>
        <w:szCs w:val="18"/>
      </w:rPr>
      <w:fldChar w:fldCharType="end"/>
    </w:r>
  </w:p>
  <w:p w14:paraId="744AB948" w14:textId="2F51B297" w:rsidR="00CE7E25" w:rsidRPr="00514AB2" w:rsidRDefault="00CE7E25" w:rsidP="00CE7E25">
    <w:pPr>
      <w:rPr>
        <w:rFonts w:ascii="Arial Narrow" w:hAnsi="Arial Narrow"/>
        <w:color w:val="000000"/>
        <w:sz w:val="18"/>
        <w:szCs w:val="18"/>
      </w:rPr>
    </w:pPr>
    <w:r w:rsidRPr="00514AB2">
      <w:rPr>
        <w:rFonts w:ascii="Arial Narrow" w:hAnsi="Arial Narrow"/>
        <w:sz w:val="20"/>
        <w:szCs w:val="20"/>
      </w:rPr>
      <w:t>BC Energy Regulator</w:t>
    </w:r>
    <w:r w:rsidRPr="00514AB2">
      <w:rPr>
        <w:rFonts w:ascii="Arial Narrow" w:hAnsi="Arial Narrow"/>
        <w:sz w:val="20"/>
        <w:szCs w:val="20"/>
      </w:rPr>
      <w:tab/>
    </w:r>
    <w:r w:rsidRPr="00514AB2">
      <w:rPr>
        <w:rFonts w:ascii="Arial Narrow" w:hAnsi="Arial Narrow"/>
        <w:sz w:val="20"/>
        <w:szCs w:val="20"/>
      </w:rPr>
      <w:tab/>
    </w:r>
    <w:r w:rsidRPr="00514AB2">
      <w:rPr>
        <w:rFonts w:ascii="Arial Narrow" w:hAnsi="Arial Narrow"/>
        <w:sz w:val="20"/>
        <w:szCs w:val="20"/>
      </w:rPr>
      <w:tab/>
    </w:r>
    <w:r w:rsidRPr="00514AB2">
      <w:rPr>
        <w:rFonts w:ascii="Arial Narrow" w:hAnsi="Arial Narrow"/>
        <w:sz w:val="20"/>
        <w:szCs w:val="20"/>
      </w:rPr>
      <w:tab/>
    </w:r>
    <w:r w:rsidRPr="00514AB2">
      <w:rPr>
        <w:rFonts w:ascii="Arial Narrow" w:hAnsi="Arial Narrow"/>
        <w:sz w:val="20"/>
        <w:szCs w:val="20"/>
      </w:rPr>
      <w:tab/>
    </w:r>
    <w:r w:rsidRPr="00514AB2">
      <w:rPr>
        <w:rFonts w:ascii="Arial Narrow" w:hAnsi="Arial Narrow"/>
        <w:sz w:val="20"/>
        <w:szCs w:val="20"/>
      </w:rPr>
      <w:tab/>
    </w:r>
    <w:r w:rsidRPr="00514AB2">
      <w:rPr>
        <w:rFonts w:ascii="Arial Narrow" w:hAnsi="Arial Narrow"/>
        <w:sz w:val="20"/>
        <w:szCs w:val="20"/>
      </w:rPr>
      <w:tab/>
    </w:r>
    <w:r>
      <w:rPr>
        <w:rFonts w:ascii="Arial Narrow" w:hAnsi="Arial Narrow"/>
        <w:sz w:val="20"/>
        <w:szCs w:val="20"/>
      </w:rPr>
      <w:t xml:space="preserve">                         </w:t>
    </w:r>
    <w:r w:rsidRPr="00514AB2">
      <w:rPr>
        <w:rFonts w:ascii="Arial Narrow" w:hAnsi="Arial Narrow"/>
        <w:sz w:val="18"/>
        <w:szCs w:val="18"/>
      </w:rPr>
      <w:t xml:space="preserve">Updated: </w:t>
    </w:r>
    <w:r>
      <w:rPr>
        <w:rFonts w:ascii="Arial Narrow" w:hAnsi="Arial Narrow"/>
        <w:color w:val="000000"/>
        <w:sz w:val="18"/>
        <w:szCs w:val="18"/>
      </w:rPr>
      <w:t>August 15, 2024</w:t>
    </w:r>
  </w:p>
  <w:p w14:paraId="417D97E5" w14:textId="3EE923A7" w:rsidR="00860BE7" w:rsidRDefault="00CE7E25" w:rsidP="00CE7E25">
    <w:pPr>
      <w:pStyle w:val="Footer"/>
      <w:jc w:val="right"/>
    </w:pPr>
    <w:r w:rsidRPr="00514AB2">
      <w:rPr>
        <w:rFonts w:ascii="Arial Narrow" w:hAnsi="Arial Narrow"/>
        <w:sz w:val="20"/>
        <w:szCs w:val="20"/>
      </w:rPr>
      <w:t>Uncontrolled copy once downloaded</w:t>
    </w:r>
    <w:r w:rsidRPr="00514AB2">
      <w:rPr>
        <w:rFonts w:ascii="Arial Narrow" w:hAnsi="Arial Narrow"/>
        <w:sz w:val="18"/>
        <w:szCs w:val="18"/>
      </w:rPr>
      <w:tab/>
    </w:r>
    <w:r>
      <w:rPr>
        <w:rFonts w:ascii="Arial Narrow" w:hAnsi="Arial Narrow"/>
        <w:sz w:val="18"/>
        <w:szCs w:val="18"/>
      </w:rPr>
      <w:t xml:space="preserve">                                                                                                                         E</w:t>
    </w:r>
    <w:r w:rsidRPr="00514AB2">
      <w:rPr>
        <w:rFonts w:ascii="Arial Narrow" w:hAnsi="Arial Narrow"/>
        <w:color w:val="000000"/>
        <w:sz w:val="18"/>
        <w:szCs w:val="18"/>
      </w:rPr>
      <w:t xml:space="preserve">ffective: </w:t>
    </w:r>
    <w:r>
      <w:rPr>
        <w:rFonts w:ascii="Arial Narrow" w:hAnsi="Arial Narrow"/>
        <w:color w:val="000000"/>
        <w:sz w:val="18"/>
        <w:szCs w:val="18"/>
      </w:rPr>
      <w:t>August 15,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71188F" w14:textId="77777777" w:rsidR="004F5984" w:rsidRDefault="004F5984" w:rsidP="00860BE7">
      <w:pPr>
        <w:spacing w:after="0" w:line="240" w:lineRule="auto"/>
      </w:pPr>
      <w:r>
        <w:separator/>
      </w:r>
    </w:p>
  </w:footnote>
  <w:footnote w:type="continuationSeparator" w:id="0">
    <w:p w14:paraId="65337CF4" w14:textId="77777777" w:rsidR="004F5984" w:rsidRDefault="004F5984" w:rsidP="00860BE7">
      <w:pPr>
        <w:spacing w:after="0" w:line="240" w:lineRule="auto"/>
      </w:pPr>
      <w:r>
        <w:continuationSeparator/>
      </w:r>
    </w:p>
  </w:footnote>
  <w:footnote w:type="continuationNotice" w:id="1">
    <w:p w14:paraId="527B882B" w14:textId="77777777" w:rsidR="004F5984" w:rsidRDefault="004F598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F21937"/>
    <w:multiLevelType w:val="hybridMultilevel"/>
    <w:tmpl w:val="1AD49382"/>
    <w:lvl w:ilvl="0" w:tplc="CC02E3CE">
      <w:start w:val="1"/>
      <w:numFmt w:val="bullet"/>
      <w:lvlText w:val=""/>
      <w:lvlJc w:val="left"/>
      <w:pPr>
        <w:ind w:left="1440" w:hanging="360"/>
      </w:pPr>
      <w:rPr>
        <w:rFonts w:ascii="Symbol" w:hAnsi="Symbol" w:hint="default"/>
      </w:rPr>
    </w:lvl>
    <w:lvl w:ilvl="1" w:tplc="CC02E3CE">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ED4462E"/>
    <w:multiLevelType w:val="hybridMultilevel"/>
    <w:tmpl w:val="1576BD9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03D2044"/>
    <w:multiLevelType w:val="hybridMultilevel"/>
    <w:tmpl w:val="35B279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8ED661E"/>
    <w:multiLevelType w:val="hybridMultilevel"/>
    <w:tmpl w:val="06402774"/>
    <w:lvl w:ilvl="0" w:tplc="CC02E3CE">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6266891">
    <w:abstractNumId w:val="2"/>
  </w:num>
  <w:num w:numId="2" w16cid:durableId="1534153951">
    <w:abstractNumId w:val="1"/>
  </w:num>
  <w:num w:numId="3" w16cid:durableId="735129891">
    <w:abstractNumId w:val="3"/>
  </w:num>
  <w:num w:numId="4" w16cid:durableId="1860855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BE7"/>
    <w:rsid w:val="00052B4B"/>
    <w:rsid w:val="0005768D"/>
    <w:rsid w:val="00060C73"/>
    <w:rsid w:val="00064591"/>
    <w:rsid w:val="000858DE"/>
    <w:rsid w:val="000A62B8"/>
    <w:rsid w:val="000C0736"/>
    <w:rsid w:val="000D307B"/>
    <w:rsid w:val="000D70E9"/>
    <w:rsid w:val="00117B6C"/>
    <w:rsid w:val="00126C8E"/>
    <w:rsid w:val="001270AE"/>
    <w:rsid w:val="0014652E"/>
    <w:rsid w:val="0016018B"/>
    <w:rsid w:val="00160B5E"/>
    <w:rsid w:val="00176B26"/>
    <w:rsid w:val="0018643B"/>
    <w:rsid w:val="001B2C60"/>
    <w:rsid w:val="001C589E"/>
    <w:rsid w:val="001D0581"/>
    <w:rsid w:val="00200A33"/>
    <w:rsid w:val="00203ABB"/>
    <w:rsid w:val="002164CF"/>
    <w:rsid w:val="002220DE"/>
    <w:rsid w:val="00246162"/>
    <w:rsid w:val="00255EB4"/>
    <w:rsid w:val="0027214C"/>
    <w:rsid w:val="00277CF6"/>
    <w:rsid w:val="002A6602"/>
    <w:rsid w:val="002B6A64"/>
    <w:rsid w:val="002C228E"/>
    <w:rsid w:val="002F273E"/>
    <w:rsid w:val="00304A43"/>
    <w:rsid w:val="00305F84"/>
    <w:rsid w:val="003239DD"/>
    <w:rsid w:val="00325639"/>
    <w:rsid w:val="00340CB9"/>
    <w:rsid w:val="00340EFB"/>
    <w:rsid w:val="00351445"/>
    <w:rsid w:val="00360117"/>
    <w:rsid w:val="003605C0"/>
    <w:rsid w:val="00360E1F"/>
    <w:rsid w:val="003842AE"/>
    <w:rsid w:val="003935A2"/>
    <w:rsid w:val="003A0F9D"/>
    <w:rsid w:val="003C0532"/>
    <w:rsid w:val="003D6C02"/>
    <w:rsid w:val="00406D9B"/>
    <w:rsid w:val="004454CF"/>
    <w:rsid w:val="00445F9E"/>
    <w:rsid w:val="00455CB4"/>
    <w:rsid w:val="00477D9D"/>
    <w:rsid w:val="0048449C"/>
    <w:rsid w:val="004F5984"/>
    <w:rsid w:val="00531DC6"/>
    <w:rsid w:val="00531E25"/>
    <w:rsid w:val="005570C7"/>
    <w:rsid w:val="00591420"/>
    <w:rsid w:val="005B49AA"/>
    <w:rsid w:val="005C5474"/>
    <w:rsid w:val="005E0199"/>
    <w:rsid w:val="005E6AAC"/>
    <w:rsid w:val="005F211E"/>
    <w:rsid w:val="005F2B28"/>
    <w:rsid w:val="0064192E"/>
    <w:rsid w:val="00642EAA"/>
    <w:rsid w:val="006755C6"/>
    <w:rsid w:val="006813C4"/>
    <w:rsid w:val="006F1EA6"/>
    <w:rsid w:val="00713417"/>
    <w:rsid w:val="00720239"/>
    <w:rsid w:val="00782886"/>
    <w:rsid w:val="00784722"/>
    <w:rsid w:val="007906A4"/>
    <w:rsid w:val="007907A4"/>
    <w:rsid w:val="007A3A27"/>
    <w:rsid w:val="007E00CC"/>
    <w:rsid w:val="007F6281"/>
    <w:rsid w:val="00814EDE"/>
    <w:rsid w:val="008209B0"/>
    <w:rsid w:val="008373B0"/>
    <w:rsid w:val="00860BE7"/>
    <w:rsid w:val="0086228A"/>
    <w:rsid w:val="008629B7"/>
    <w:rsid w:val="00881147"/>
    <w:rsid w:val="0088397A"/>
    <w:rsid w:val="008968E2"/>
    <w:rsid w:val="00896AFF"/>
    <w:rsid w:val="008C3C17"/>
    <w:rsid w:val="008D685D"/>
    <w:rsid w:val="008E367B"/>
    <w:rsid w:val="008E4585"/>
    <w:rsid w:val="00910F96"/>
    <w:rsid w:val="009113CB"/>
    <w:rsid w:val="0091648B"/>
    <w:rsid w:val="00917A10"/>
    <w:rsid w:val="009201B0"/>
    <w:rsid w:val="009361D9"/>
    <w:rsid w:val="0096163A"/>
    <w:rsid w:val="009B22FC"/>
    <w:rsid w:val="00A01A5C"/>
    <w:rsid w:val="00A45104"/>
    <w:rsid w:val="00A651C1"/>
    <w:rsid w:val="00A708B6"/>
    <w:rsid w:val="00A80E43"/>
    <w:rsid w:val="00AD5274"/>
    <w:rsid w:val="00B442AE"/>
    <w:rsid w:val="00B46153"/>
    <w:rsid w:val="00B53B52"/>
    <w:rsid w:val="00B70D96"/>
    <w:rsid w:val="00B752C7"/>
    <w:rsid w:val="00BA4ECC"/>
    <w:rsid w:val="00BC1285"/>
    <w:rsid w:val="00BC61CF"/>
    <w:rsid w:val="00BF2BB7"/>
    <w:rsid w:val="00C22A1E"/>
    <w:rsid w:val="00C3343E"/>
    <w:rsid w:val="00C405CE"/>
    <w:rsid w:val="00C51A78"/>
    <w:rsid w:val="00C6128B"/>
    <w:rsid w:val="00C97804"/>
    <w:rsid w:val="00CA5A49"/>
    <w:rsid w:val="00CD5FF7"/>
    <w:rsid w:val="00CE59AB"/>
    <w:rsid w:val="00CE7E25"/>
    <w:rsid w:val="00CF5841"/>
    <w:rsid w:val="00D00C7D"/>
    <w:rsid w:val="00D02855"/>
    <w:rsid w:val="00D158B9"/>
    <w:rsid w:val="00D61EF2"/>
    <w:rsid w:val="00D8174A"/>
    <w:rsid w:val="00DA05E6"/>
    <w:rsid w:val="00DA5F33"/>
    <w:rsid w:val="00DC1D73"/>
    <w:rsid w:val="00DD5388"/>
    <w:rsid w:val="00DF155F"/>
    <w:rsid w:val="00E21F2D"/>
    <w:rsid w:val="00E26B74"/>
    <w:rsid w:val="00E50206"/>
    <w:rsid w:val="00E5732C"/>
    <w:rsid w:val="00E77A3D"/>
    <w:rsid w:val="00E92439"/>
    <w:rsid w:val="00EE6DEC"/>
    <w:rsid w:val="00EE74EB"/>
    <w:rsid w:val="00F12E80"/>
    <w:rsid w:val="00F12FAE"/>
    <w:rsid w:val="00F24485"/>
    <w:rsid w:val="00F3380B"/>
    <w:rsid w:val="00F40B0D"/>
    <w:rsid w:val="00F478B5"/>
    <w:rsid w:val="00F57AF9"/>
    <w:rsid w:val="00F60103"/>
    <w:rsid w:val="00F839E7"/>
    <w:rsid w:val="103F1505"/>
    <w:rsid w:val="2780D6A3"/>
    <w:rsid w:val="35FDE16A"/>
    <w:rsid w:val="373566B9"/>
    <w:rsid w:val="581FD38E"/>
    <w:rsid w:val="5FB83BE7"/>
    <w:rsid w:val="61475F29"/>
    <w:rsid w:val="68D87B9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29AD2"/>
  <w15:chartTrackingRefBased/>
  <w15:docId w15:val="{4963BBD9-60C6-4788-8F1E-01509352C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BE7"/>
    <w:pPr>
      <w:spacing w:after="200" w:line="276" w:lineRule="auto"/>
    </w:pPr>
    <w:rPr>
      <w:rFonts w:ascii="Calibri" w:eastAsia="Calibri" w:hAnsi="Calibri" w:cs="Times New Roman"/>
      <w:kern w:val="0"/>
      <w:lang w:val="en-US"/>
      <w14:ligatures w14:val="none"/>
    </w:rPr>
  </w:style>
  <w:style w:type="paragraph" w:styleId="Heading3">
    <w:name w:val="heading 3"/>
    <w:basedOn w:val="Normal"/>
    <w:next w:val="Normal"/>
    <w:link w:val="Heading3Char"/>
    <w:uiPriority w:val="9"/>
    <w:semiHidden/>
    <w:unhideWhenUsed/>
    <w:qFormat/>
    <w:rsid w:val="00CE7E25"/>
    <w:pPr>
      <w:keepNext/>
      <w:keepLines/>
      <w:spacing w:before="160" w:after="80"/>
      <w:outlineLvl w:val="2"/>
    </w:pPr>
    <w:rPr>
      <w:rFonts w:eastAsiaTheme="majorEastAsia" w:cstheme="majorBidi"/>
      <w:color w:val="2F5496" w:themeColor="accent1" w:themeShade="BF"/>
      <w:sz w:val="28"/>
      <w:szCs w:val="2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0B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BE7"/>
    <w:rPr>
      <w:rFonts w:ascii="Calibri" w:eastAsia="Calibri" w:hAnsi="Calibri" w:cs="Times New Roman"/>
      <w:kern w:val="0"/>
      <w:lang w:val="en-US"/>
      <w14:ligatures w14:val="none"/>
    </w:rPr>
  </w:style>
  <w:style w:type="paragraph" w:styleId="Footer">
    <w:name w:val="footer"/>
    <w:basedOn w:val="Normal"/>
    <w:link w:val="FooterChar"/>
    <w:uiPriority w:val="99"/>
    <w:unhideWhenUsed/>
    <w:rsid w:val="00860B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BE7"/>
    <w:rPr>
      <w:rFonts w:ascii="Calibri" w:eastAsia="Calibri" w:hAnsi="Calibri" w:cs="Times New Roman"/>
      <w:kern w:val="0"/>
      <w:lang w:val="en-US"/>
      <w14:ligatures w14:val="none"/>
    </w:rPr>
  </w:style>
  <w:style w:type="table" w:styleId="TableGrid">
    <w:name w:val="Table Grid"/>
    <w:basedOn w:val="TableNormal"/>
    <w:uiPriority w:val="39"/>
    <w:rsid w:val="00B53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651C1"/>
    <w:rPr>
      <w:sz w:val="16"/>
      <w:szCs w:val="16"/>
    </w:rPr>
  </w:style>
  <w:style w:type="paragraph" w:styleId="CommentText">
    <w:name w:val="annotation text"/>
    <w:basedOn w:val="Normal"/>
    <w:link w:val="CommentTextChar"/>
    <w:uiPriority w:val="99"/>
    <w:unhideWhenUsed/>
    <w:rsid w:val="00A651C1"/>
    <w:pPr>
      <w:spacing w:line="240" w:lineRule="auto"/>
    </w:pPr>
    <w:rPr>
      <w:sz w:val="20"/>
      <w:szCs w:val="20"/>
    </w:rPr>
  </w:style>
  <w:style w:type="character" w:customStyle="1" w:styleId="CommentTextChar">
    <w:name w:val="Comment Text Char"/>
    <w:basedOn w:val="DefaultParagraphFont"/>
    <w:link w:val="CommentText"/>
    <w:uiPriority w:val="99"/>
    <w:rsid w:val="00A651C1"/>
    <w:rPr>
      <w:rFonts w:ascii="Calibri" w:eastAsia="Calibri" w:hAnsi="Calibri"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A651C1"/>
    <w:rPr>
      <w:b/>
      <w:bCs/>
    </w:rPr>
  </w:style>
  <w:style w:type="character" w:customStyle="1" w:styleId="CommentSubjectChar">
    <w:name w:val="Comment Subject Char"/>
    <w:basedOn w:val="CommentTextChar"/>
    <w:link w:val="CommentSubject"/>
    <w:uiPriority w:val="99"/>
    <w:semiHidden/>
    <w:rsid w:val="00A651C1"/>
    <w:rPr>
      <w:rFonts w:ascii="Calibri" w:eastAsia="Calibri" w:hAnsi="Calibri" w:cs="Times New Roman"/>
      <w:b/>
      <w:bCs/>
      <w:kern w:val="0"/>
      <w:sz w:val="20"/>
      <w:szCs w:val="20"/>
      <w:lang w:val="en-US"/>
      <w14:ligatures w14:val="none"/>
    </w:rPr>
  </w:style>
  <w:style w:type="paragraph" w:styleId="ListParagraph">
    <w:name w:val="List Paragraph"/>
    <w:basedOn w:val="Normal"/>
    <w:uiPriority w:val="34"/>
    <w:qFormat/>
    <w:rsid w:val="00360E1F"/>
    <w:pPr>
      <w:ind w:left="720"/>
      <w:contextualSpacing/>
    </w:pPr>
  </w:style>
  <w:style w:type="character" w:styleId="Hyperlink">
    <w:name w:val="Hyperlink"/>
    <w:uiPriority w:val="99"/>
    <w:unhideWhenUsed/>
    <w:qFormat/>
    <w:rsid w:val="00EE74EB"/>
    <w:rPr>
      <w:rFonts w:ascii="Arial Narrow" w:hAnsi="Arial Narrow"/>
      <w:color w:val="0000FF"/>
      <w:sz w:val="22"/>
      <w:u w:val="single"/>
    </w:rPr>
  </w:style>
  <w:style w:type="character" w:customStyle="1" w:styleId="normaltextrun">
    <w:name w:val="normaltextrun"/>
    <w:basedOn w:val="DefaultParagraphFont"/>
    <w:rsid w:val="00EE74EB"/>
  </w:style>
  <w:style w:type="paragraph" w:styleId="BodyText">
    <w:name w:val="Body Text"/>
    <w:basedOn w:val="Normal"/>
    <w:link w:val="BodyTextChar"/>
    <w:uiPriority w:val="1"/>
    <w:qFormat/>
    <w:rsid w:val="00CE7E25"/>
    <w:pPr>
      <w:widowControl w:val="0"/>
      <w:autoSpaceDE w:val="0"/>
      <w:autoSpaceDN w:val="0"/>
      <w:spacing w:after="0" w:line="240" w:lineRule="auto"/>
      <w:ind w:left="20"/>
    </w:pPr>
    <w:rPr>
      <w:rFonts w:ascii="Arial" w:eastAsia="Arial" w:hAnsi="Arial" w:cs="Arial"/>
      <w:sz w:val="18"/>
      <w:szCs w:val="18"/>
    </w:rPr>
  </w:style>
  <w:style w:type="character" w:customStyle="1" w:styleId="BodyTextChar">
    <w:name w:val="Body Text Char"/>
    <w:basedOn w:val="DefaultParagraphFont"/>
    <w:link w:val="BodyText"/>
    <w:uiPriority w:val="1"/>
    <w:rsid w:val="00CE7E25"/>
    <w:rPr>
      <w:rFonts w:ascii="Arial" w:eastAsia="Arial" w:hAnsi="Arial" w:cs="Arial"/>
      <w:kern w:val="0"/>
      <w:sz w:val="18"/>
      <w:szCs w:val="18"/>
      <w:lang w:val="en-US"/>
      <w14:ligatures w14:val="none"/>
    </w:rPr>
  </w:style>
  <w:style w:type="character" w:customStyle="1" w:styleId="Heading3Char">
    <w:name w:val="Heading 3 Char"/>
    <w:basedOn w:val="DefaultParagraphFont"/>
    <w:link w:val="Heading3"/>
    <w:uiPriority w:val="9"/>
    <w:semiHidden/>
    <w:rsid w:val="00CE7E25"/>
    <w:rPr>
      <w:rFonts w:ascii="Calibri" w:eastAsiaTheme="majorEastAsia" w:hAnsi="Calibri" w:cstheme="majorBidi"/>
      <w:color w:val="2F5496" w:themeColor="accent1" w:themeShade="BF"/>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haredContentType xmlns="Microsoft.SharePoint.Taxonomy.ContentTypeSync" SourceId="e10e45fa-ba26-4a99-be70-493bc12ac7e7" ContentTypeId="0x010100208C16783901C54B9414F6DC401CBFEB54" PreviousValue="false" LastSyncTimeStamp="2022-11-08T17:16:23.037Z"/>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HCP Program Plan" ma:contentTypeID="0x010100208C16783901C54B9414F6DC401CBFEB5400F3869F9879C42C4EA92F39AC525E8291" ma:contentTypeVersion="4" ma:contentTypeDescription="" ma:contentTypeScope="" ma:versionID="cc913c82d40d33d0b7dad11545ce42fe">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8255EB-B0F2-4005-B4F6-E2446B2E96AB}">
  <ds:schemaRefs>
    <ds:schemaRef ds:uri="http://schemas.microsoft.com/sharepoint/v3/contenttype/forms"/>
  </ds:schemaRefs>
</ds:datastoreItem>
</file>

<file path=customXml/itemProps2.xml><?xml version="1.0" encoding="utf-8"?>
<ds:datastoreItem xmlns:ds="http://schemas.openxmlformats.org/officeDocument/2006/customXml" ds:itemID="{3EA6CAE8-2303-44C8-8642-FF7B265B14E8}">
  <ds:schemaRef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purl.org/dc/dcmitype/"/>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EB789199-221B-4091-81E4-F5A8FF77D652}">
  <ds:schemaRefs>
    <ds:schemaRef ds:uri="Microsoft.SharePoint.Taxonomy.ContentTypeSync"/>
  </ds:schemaRefs>
</ds:datastoreItem>
</file>

<file path=customXml/itemProps4.xml><?xml version="1.0" encoding="utf-8"?>
<ds:datastoreItem xmlns:ds="http://schemas.openxmlformats.org/officeDocument/2006/customXml" ds:itemID="{8E94BA47-B148-448C-A561-78D87F28CF0B}">
  <ds:schemaRefs>
    <ds:schemaRef ds:uri="http://schemas.openxmlformats.org/officeDocument/2006/bibliography"/>
  </ds:schemaRefs>
</ds:datastoreItem>
</file>

<file path=customXml/itemProps5.xml><?xml version="1.0" encoding="utf-8"?>
<ds:datastoreItem xmlns:ds="http://schemas.openxmlformats.org/officeDocument/2006/customXml" ds:itemID="{05945518-81F3-43D2-9873-9CE8C6B26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3882</Words>
  <Characters>22129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Charters, Megan</dc:creator>
  <cp:keywords/>
  <dc:description/>
  <cp:lastModifiedBy>Marcelino, Alicia A</cp:lastModifiedBy>
  <cp:revision>2</cp:revision>
  <cp:lastPrinted>2024-08-15T00:39:00Z</cp:lastPrinted>
  <dcterms:created xsi:type="dcterms:W3CDTF">2024-08-15T00:42:00Z</dcterms:created>
  <dcterms:modified xsi:type="dcterms:W3CDTF">2024-08-15T00:42:00Z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0x010100208C16783901C54B9414F6DC401CBFEB5400F3869F9879C42C4EA92F39AC525E8291</vt:lpwstr>
  </property>
</Properties>
</file>